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51A3C" w14:textId="77777777" w:rsidR="00FD2801" w:rsidRDefault="00FD2801" w:rsidP="00AE2D74">
      <w:pPr>
        <w:spacing w:after="0"/>
        <w:rPr>
          <w:rFonts w:ascii="Calibri" w:hAnsi="Calibri"/>
          <w:b/>
          <w:bCs/>
          <w:color w:val="215E99" w:themeColor="text2" w:themeTint="BF"/>
        </w:rPr>
      </w:pPr>
    </w:p>
    <w:p w14:paraId="344C4458" w14:textId="47108F31" w:rsidR="006F5731" w:rsidRPr="00255E0A" w:rsidRDefault="00BB48EF" w:rsidP="009A0429">
      <w:pPr>
        <w:spacing w:after="0"/>
        <w:jc w:val="center"/>
        <w:rPr>
          <w:rFonts w:ascii="Calibri" w:hAnsi="Calibri"/>
          <w:b/>
          <w:bCs/>
          <w:color w:val="215E99" w:themeColor="text2" w:themeTint="BF"/>
          <w:sz w:val="28"/>
          <w:szCs w:val="28"/>
        </w:rPr>
      </w:pPr>
      <w:r w:rsidRPr="00255E0A">
        <w:rPr>
          <w:rFonts w:ascii="Calibri" w:hAnsi="Calibri"/>
          <w:b/>
          <w:bCs/>
          <w:color w:val="215E99" w:themeColor="text2" w:themeTint="BF"/>
          <w:sz w:val="28"/>
          <w:szCs w:val="28"/>
        </w:rPr>
        <w:t>Retribuzion</w:t>
      </w:r>
      <w:r w:rsidR="00255E0A" w:rsidRPr="00255E0A">
        <w:rPr>
          <w:rFonts w:ascii="Calibri" w:hAnsi="Calibri"/>
          <w:b/>
          <w:bCs/>
          <w:color w:val="215E99" w:themeColor="text2" w:themeTint="BF"/>
          <w:sz w:val="28"/>
          <w:szCs w:val="28"/>
        </w:rPr>
        <w:t xml:space="preserve">e dei </w:t>
      </w:r>
      <w:r w:rsidRPr="00255E0A">
        <w:rPr>
          <w:rFonts w:ascii="Calibri" w:hAnsi="Calibri"/>
          <w:b/>
          <w:bCs/>
          <w:color w:val="215E99" w:themeColor="text2" w:themeTint="BF"/>
          <w:sz w:val="28"/>
          <w:szCs w:val="28"/>
        </w:rPr>
        <w:t>medici</w:t>
      </w:r>
      <w:r w:rsidR="00B83BCC" w:rsidRPr="00255E0A">
        <w:rPr>
          <w:rFonts w:ascii="Calibri" w:hAnsi="Calibri"/>
          <w:b/>
          <w:bCs/>
          <w:color w:val="215E99" w:themeColor="text2" w:themeTint="BF"/>
          <w:sz w:val="28"/>
          <w:szCs w:val="28"/>
        </w:rPr>
        <w:t>:</w:t>
      </w:r>
      <w:r w:rsidR="000C51DC" w:rsidRPr="00255E0A">
        <w:rPr>
          <w:rFonts w:ascii="Calibri" w:hAnsi="Calibri"/>
          <w:b/>
          <w:bCs/>
          <w:color w:val="215E99" w:themeColor="text2" w:themeTint="BF"/>
          <w:sz w:val="28"/>
          <w:szCs w:val="28"/>
        </w:rPr>
        <w:t xml:space="preserve"> </w:t>
      </w:r>
      <w:r w:rsidR="0059581A" w:rsidRPr="00255E0A">
        <w:rPr>
          <w:rFonts w:ascii="Calibri" w:hAnsi="Calibri"/>
          <w:b/>
          <w:bCs/>
          <w:color w:val="215E99" w:themeColor="text2" w:themeTint="BF"/>
          <w:sz w:val="28"/>
          <w:szCs w:val="28"/>
        </w:rPr>
        <w:t xml:space="preserve">a </w:t>
      </w:r>
      <w:r w:rsidR="00B83BCC" w:rsidRPr="00255E0A">
        <w:rPr>
          <w:rFonts w:ascii="Calibri" w:hAnsi="Calibri"/>
          <w:b/>
          <w:bCs/>
          <w:color w:val="215E99" w:themeColor="text2" w:themeTint="BF"/>
          <w:sz w:val="28"/>
          <w:szCs w:val="28"/>
        </w:rPr>
        <w:t xml:space="preserve">Bolzano </w:t>
      </w:r>
      <w:r w:rsidR="00255E0A" w:rsidRPr="00255E0A">
        <w:rPr>
          <w:rFonts w:ascii="Calibri" w:hAnsi="Calibri"/>
          <w:b/>
          <w:bCs/>
          <w:color w:val="215E99" w:themeColor="text2" w:themeTint="BF"/>
          <w:sz w:val="28"/>
          <w:szCs w:val="28"/>
        </w:rPr>
        <w:t>quella</w:t>
      </w:r>
      <w:r w:rsidR="0059581A" w:rsidRPr="00255E0A">
        <w:rPr>
          <w:rFonts w:ascii="Calibri" w:hAnsi="Calibri"/>
          <w:b/>
          <w:bCs/>
          <w:color w:val="215E99" w:themeColor="text2" w:themeTint="BF"/>
          <w:sz w:val="28"/>
          <w:szCs w:val="28"/>
        </w:rPr>
        <w:t xml:space="preserve"> più alta</w:t>
      </w:r>
      <w:r w:rsidR="00255E0A" w:rsidRPr="00255E0A">
        <w:rPr>
          <w:rFonts w:ascii="Calibri" w:hAnsi="Calibri"/>
          <w:b/>
          <w:bCs/>
          <w:color w:val="215E99" w:themeColor="text2" w:themeTint="BF"/>
          <w:sz w:val="28"/>
          <w:szCs w:val="28"/>
        </w:rPr>
        <w:t xml:space="preserve"> d’Italia</w:t>
      </w:r>
    </w:p>
    <w:p w14:paraId="7EF5288F" w14:textId="425933DB" w:rsidR="00BB3479" w:rsidRDefault="00BA184F" w:rsidP="00A916CB">
      <w:pPr>
        <w:spacing w:after="0"/>
        <w:jc w:val="center"/>
        <w:rPr>
          <w:rFonts w:ascii="Calibri" w:hAnsi="Calibri"/>
          <w:i/>
          <w:iCs/>
          <w:sz w:val="22"/>
          <w:szCs w:val="22"/>
        </w:rPr>
      </w:pPr>
      <w:r w:rsidRPr="009A0429">
        <w:rPr>
          <w:rFonts w:ascii="Calibri" w:hAnsi="Calibri"/>
          <w:i/>
          <w:iCs/>
          <w:sz w:val="22"/>
          <w:szCs w:val="22"/>
        </w:rPr>
        <w:t>Indagine de</w:t>
      </w:r>
      <w:r w:rsidR="00C53A72" w:rsidRPr="009A0429">
        <w:rPr>
          <w:rFonts w:ascii="Calibri" w:hAnsi="Calibri"/>
          <w:i/>
          <w:iCs/>
          <w:sz w:val="22"/>
          <w:szCs w:val="22"/>
        </w:rPr>
        <w:t>l Centro di Ricerca degli Enti pubblici</w:t>
      </w:r>
      <w:r w:rsidR="00574A68">
        <w:rPr>
          <w:rStyle w:val="Rimandonotaapidipagina"/>
          <w:rFonts w:ascii="Calibri" w:hAnsi="Calibri"/>
          <w:i/>
          <w:iCs/>
          <w:sz w:val="22"/>
          <w:szCs w:val="22"/>
        </w:rPr>
        <w:footnoteReference w:id="1"/>
      </w:r>
      <w:r w:rsidR="008749D0" w:rsidRPr="009A0429">
        <w:rPr>
          <w:rFonts w:ascii="Calibri" w:hAnsi="Calibri"/>
          <w:i/>
          <w:iCs/>
          <w:sz w:val="22"/>
          <w:szCs w:val="22"/>
        </w:rPr>
        <w:t xml:space="preserve"> </w:t>
      </w:r>
      <w:r w:rsidR="00AF4AC7" w:rsidRPr="009A0429">
        <w:rPr>
          <w:rFonts w:ascii="Calibri" w:hAnsi="Calibri"/>
          <w:i/>
          <w:iCs/>
          <w:sz w:val="22"/>
          <w:szCs w:val="22"/>
        </w:rPr>
        <w:t>(</w:t>
      </w:r>
      <w:r w:rsidR="008749D0" w:rsidRPr="009A0429">
        <w:rPr>
          <w:rFonts w:ascii="Calibri" w:hAnsi="Calibri"/>
          <w:i/>
          <w:iCs/>
          <w:sz w:val="22"/>
          <w:szCs w:val="22"/>
        </w:rPr>
        <w:t>REP</w:t>
      </w:r>
      <w:r w:rsidR="00AF4AC7" w:rsidRPr="009A0429">
        <w:rPr>
          <w:rFonts w:ascii="Calibri" w:hAnsi="Calibri"/>
          <w:i/>
          <w:iCs/>
          <w:sz w:val="22"/>
          <w:szCs w:val="22"/>
        </w:rPr>
        <w:t>)</w:t>
      </w:r>
      <w:r w:rsidR="00C53A72" w:rsidRPr="009A0429">
        <w:rPr>
          <w:rFonts w:ascii="Calibri" w:hAnsi="Calibri"/>
          <w:i/>
          <w:iCs/>
          <w:sz w:val="22"/>
          <w:szCs w:val="22"/>
        </w:rPr>
        <w:t xml:space="preserve"> </w:t>
      </w:r>
      <w:r w:rsidRPr="009A0429">
        <w:rPr>
          <w:rFonts w:ascii="Calibri" w:hAnsi="Calibri"/>
          <w:i/>
          <w:iCs/>
          <w:sz w:val="22"/>
          <w:szCs w:val="22"/>
        </w:rPr>
        <w:t>su</w:t>
      </w:r>
      <w:r w:rsidR="00460D2E" w:rsidRPr="009A0429">
        <w:rPr>
          <w:rFonts w:ascii="Calibri" w:hAnsi="Calibri"/>
          <w:i/>
          <w:iCs/>
          <w:sz w:val="22"/>
          <w:szCs w:val="22"/>
        </w:rPr>
        <w:t>l</w:t>
      </w:r>
      <w:r w:rsidRPr="009A0429">
        <w:rPr>
          <w:rFonts w:ascii="Calibri" w:hAnsi="Calibri"/>
          <w:i/>
          <w:iCs/>
          <w:sz w:val="22"/>
          <w:szCs w:val="22"/>
        </w:rPr>
        <w:t>le Aziende</w:t>
      </w:r>
      <w:r w:rsidR="00460D2E" w:rsidRPr="009A0429">
        <w:rPr>
          <w:rFonts w:ascii="Calibri" w:hAnsi="Calibri"/>
          <w:i/>
          <w:iCs/>
          <w:sz w:val="22"/>
          <w:szCs w:val="22"/>
        </w:rPr>
        <w:t xml:space="preserve"> </w:t>
      </w:r>
      <w:r w:rsidRPr="009A0429">
        <w:rPr>
          <w:rFonts w:ascii="Calibri" w:hAnsi="Calibri"/>
          <w:i/>
          <w:iCs/>
          <w:sz w:val="22"/>
          <w:szCs w:val="22"/>
        </w:rPr>
        <w:t>Sanitarie</w:t>
      </w:r>
      <w:r w:rsidR="00460D2E" w:rsidRPr="009A0429">
        <w:rPr>
          <w:rFonts w:ascii="Calibri" w:hAnsi="Calibri"/>
          <w:i/>
          <w:iCs/>
          <w:sz w:val="22"/>
          <w:szCs w:val="22"/>
        </w:rPr>
        <w:t xml:space="preserve"> Territoriali </w:t>
      </w:r>
      <w:r w:rsidR="009A0429">
        <w:rPr>
          <w:rFonts w:ascii="Calibri" w:hAnsi="Calibri"/>
          <w:i/>
          <w:iCs/>
          <w:sz w:val="22"/>
          <w:szCs w:val="22"/>
        </w:rPr>
        <w:t>italiane</w:t>
      </w:r>
    </w:p>
    <w:p w14:paraId="40D86723" w14:textId="77777777" w:rsidR="00780F62" w:rsidRDefault="00780F62" w:rsidP="00FA3624">
      <w:pPr>
        <w:jc w:val="both"/>
        <w:rPr>
          <w:rFonts w:ascii="Calibri" w:hAnsi="Calibri"/>
          <w:sz w:val="22"/>
          <w:szCs w:val="22"/>
        </w:rPr>
      </w:pPr>
    </w:p>
    <w:p w14:paraId="1D718F90" w14:textId="03F8D70B" w:rsidR="00976576" w:rsidRPr="00AA3E7F" w:rsidRDefault="00361AC8" w:rsidP="00FA3624">
      <w:pPr>
        <w:jc w:val="both"/>
        <w:rPr>
          <w:rFonts w:ascii="Calibri" w:hAnsi="Calibri"/>
          <w:sz w:val="22"/>
          <w:szCs w:val="22"/>
        </w:rPr>
      </w:pPr>
      <w:r w:rsidRPr="00AA3E7F">
        <w:rPr>
          <w:rFonts w:ascii="Calibri" w:hAnsi="Calibri"/>
          <w:sz w:val="22"/>
          <w:szCs w:val="22"/>
        </w:rPr>
        <w:t>É</w:t>
      </w:r>
      <w:r w:rsidR="00C53A72" w:rsidRPr="00AA3E7F">
        <w:rPr>
          <w:rFonts w:ascii="Calibri" w:hAnsi="Calibri"/>
          <w:sz w:val="22"/>
          <w:szCs w:val="22"/>
        </w:rPr>
        <w:t xml:space="preserve"> </w:t>
      </w:r>
      <w:r w:rsidR="002763C2" w:rsidRPr="00AA3E7F">
        <w:rPr>
          <w:rFonts w:ascii="Calibri" w:hAnsi="Calibri"/>
          <w:sz w:val="22"/>
          <w:szCs w:val="22"/>
        </w:rPr>
        <w:t>l</w:t>
      </w:r>
      <w:r w:rsidR="00016BC9" w:rsidRPr="00AA3E7F">
        <w:rPr>
          <w:rFonts w:ascii="Calibri" w:hAnsi="Calibri"/>
          <w:sz w:val="22"/>
          <w:szCs w:val="22"/>
        </w:rPr>
        <w:t>’Azienda</w:t>
      </w:r>
      <w:r w:rsidRPr="00AA3E7F">
        <w:rPr>
          <w:rFonts w:ascii="Calibri" w:hAnsi="Calibri"/>
          <w:sz w:val="22"/>
          <w:szCs w:val="22"/>
        </w:rPr>
        <w:t xml:space="preserve"> Sanitaria</w:t>
      </w:r>
      <w:r w:rsidR="00976576" w:rsidRPr="00AA3E7F">
        <w:rPr>
          <w:rFonts w:ascii="Calibri" w:hAnsi="Calibri"/>
          <w:sz w:val="22"/>
          <w:szCs w:val="22"/>
        </w:rPr>
        <w:t xml:space="preserve"> Territoriale (AST)</w:t>
      </w:r>
      <w:r w:rsidRPr="00AA3E7F">
        <w:rPr>
          <w:rFonts w:ascii="Calibri" w:hAnsi="Calibri"/>
          <w:sz w:val="22"/>
          <w:szCs w:val="22"/>
        </w:rPr>
        <w:t xml:space="preserve"> di Bolzano q</w:t>
      </w:r>
      <w:r w:rsidR="00016BC9" w:rsidRPr="00AA3E7F">
        <w:rPr>
          <w:rFonts w:ascii="Calibri" w:hAnsi="Calibri"/>
          <w:sz w:val="22"/>
          <w:szCs w:val="22"/>
        </w:rPr>
        <w:t>uella che premia maggiormente i medici nel nostro Paese</w:t>
      </w:r>
      <w:r w:rsidR="00255E0A">
        <w:rPr>
          <w:rFonts w:ascii="Calibri" w:hAnsi="Calibri"/>
          <w:sz w:val="22"/>
          <w:szCs w:val="22"/>
        </w:rPr>
        <w:t xml:space="preserve">, </w:t>
      </w:r>
      <w:r w:rsidR="00DC37C3" w:rsidRPr="00AA3E7F">
        <w:rPr>
          <w:rFonts w:ascii="Calibri" w:hAnsi="Calibri"/>
          <w:sz w:val="22"/>
          <w:szCs w:val="22"/>
        </w:rPr>
        <w:t>con un</w:t>
      </w:r>
      <w:r w:rsidR="0053413B">
        <w:rPr>
          <w:rFonts w:ascii="Calibri" w:hAnsi="Calibri"/>
          <w:sz w:val="22"/>
          <w:szCs w:val="22"/>
        </w:rPr>
        <w:t>a retribuzione</w:t>
      </w:r>
      <w:r w:rsidR="001A68E3">
        <w:rPr>
          <w:rFonts w:ascii="Calibri" w:hAnsi="Calibri"/>
          <w:sz w:val="22"/>
          <w:szCs w:val="22"/>
        </w:rPr>
        <w:t xml:space="preserve"> </w:t>
      </w:r>
      <w:r w:rsidR="00C53A72" w:rsidRPr="00460D2E">
        <w:rPr>
          <w:rFonts w:ascii="Calibri" w:hAnsi="Calibri"/>
          <w:b/>
          <w:bCs/>
          <w:sz w:val="22"/>
          <w:szCs w:val="22"/>
        </w:rPr>
        <w:t xml:space="preserve">di </w:t>
      </w:r>
      <w:r w:rsidR="00FD2801">
        <w:rPr>
          <w:rFonts w:ascii="Calibri" w:hAnsi="Calibri"/>
          <w:b/>
          <w:bCs/>
          <w:sz w:val="22"/>
          <w:szCs w:val="22"/>
        </w:rPr>
        <w:t>quasi</w:t>
      </w:r>
      <w:r w:rsidR="00C53A72" w:rsidRPr="00460D2E">
        <w:rPr>
          <w:rFonts w:ascii="Calibri" w:hAnsi="Calibri"/>
          <w:b/>
          <w:bCs/>
          <w:sz w:val="22"/>
          <w:szCs w:val="22"/>
        </w:rPr>
        <w:t xml:space="preserve"> 150 mila euro lordi annu</w:t>
      </w:r>
      <w:r w:rsidR="00AF4AC7" w:rsidRPr="00460D2E">
        <w:rPr>
          <w:rFonts w:ascii="Calibri" w:hAnsi="Calibri"/>
          <w:b/>
          <w:bCs/>
          <w:sz w:val="22"/>
          <w:szCs w:val="22"/>
        </w:rPr>
        <w:t>i</w:t>
      </w:r>
      <w:r w:rsidR="00DC37C3" w:rsidRPr="00AA3E7F">
        <w:rPr>
          <w:rFonts w:ascii="Calibri" w:hAnsi="Calibri"/>
          <w:sz w:val="22"/>
          <w:szCs w:val="22"/>
        </w:rPr>
        <w:t>.</w:t>
      </w:r>
      <w:r w:rsidR="00255E0A">
        <w:rPr>
          <w:rFonts w:ascii="Calibri" w:hAnsi="Calibri"/>
          <w:sz w:val="22"/>
          <w:szCs w:val="22"/>
        </w:rPr>
        <w:t xml:space="preserve"> </w:t>
      </w:r>
      <w:r w:rsidR="00316322" w:rsidRPr="00AA3E7F">
        <w:rPr>
          <w:rFonts w:ascii="Calibri" w:hAnsi="Calibri"/>
          <w:sz w:val="22"/>
          <w:szCs w:val="22"/>
        </w:rPr>
        <w:t>Non solo Bolzano</w:t>
      </w:r>
      <w:r w:rsidR="00650E08">
        <w:rPr>
          <w:rFonts w:ascii="Calibri" w:hAnsi="Calibri"/>
          <w:sz w:val="22"/>
          <w:szCs w:val="22"/>
        </w:rPr>
        <w:t>,</w:t>
      </w:r>
      <w:r w:rsidR="00316322" w:rsidRPr="00AA3E7F">
        <w:rPr>
          <w:rFonts w:ascii="Calibri" w:hAnsi="Calibri"/>
          <w:sz w:val="22"/>
          <w:szCs w:val="22"/>
        </w:rPr>
        <w:t xml:space="preserve"> ma è </w:t>
      </w:r>
      <w:r w:rsidR="006F5731" w:rsidRPr="00AA3E7F">
        <w:rPr>
          <w:rFonts w:ascii="Calibri" w:hAnsi="Calibri"/>
          <w:sz w:val="22"/>
          <w:szCs w:val="22"/>
        </w:rPr>
        <w:t>la </w:t>
      </w:r>
      <w:r w:rsidR="006F5731" w:rsidRPr="00FA3624">
        <w:rPr>
          <w:rFonts w:ascii="Calibri" w:hAnsi="Calibri"/>
          <w:b/>
          <w:bCs/>
          <w:sz w:val="22"/>
          <w:szCs w:val="22"/>
        </w:rPr>
        <w:t xml:space="preserve">sanità trentina </w:t>
      </w:r>
      <w:r w:rsidR="00316322" w:rsidRPr="00FA3624">
        <w:rPr>
          <w:rFonts w:ascii="Calibri" w:hAnsi="Calibri"/>
          <w:b/>
          <w:bCs/>
          <w:sz w:val="22"/>
          <w:szCs w:val="22"/>
        </w:rPr>
        <w:t>ad</w:t>
      </w:r>
      <w:r w:rsidR="006F5731" w:rsidRPr="00FA3624">
        <w:rPr>
          <w:rFonts w:ascii="Calibri" w:hAnsi="Calibri"/>
          <w:b/>
          <w:bCs/>
          <w:sz w:val="22"/>
          <w:szCs w:val="22"/>
        </w:rPr>
        <w:t> essere in assoluto la più redditizia</w:t>
      </w:r>
      <w:r w:rsidR="006F5731" w:rsidRPr="00AA3E7F">
        <w:rPr>
          <w:rFonts w:ascii="Calibri" w:hAnsi="Calibri"/>
          <w:sz w:val="22"/>
          <w:szCs w:val="22"/>
        </w:rPr>
        <w:t xml:space="preserve"> per il personale medico</w:t>
      </w:r>
      <w:r w:rsidR="00174F59" w:rsidRPr="00AA3E7F">
        <w:rPr>
          <w:rFonts w:ascii="Calibri" w:hAnsi="Calibri"/>
          <w:sz w:val="22"/>
          <w:szCs w:val="22"/>
        </w:rPr>
        <w:t xml:space="preserve">. </w:t>
      </w:r>
      <w:r w:rsidR="00255E0A" w:rsidRPr="00AA3E7F">
        <w:rPr>
          <w:rFonts w:ascii="Calibri" w:hAnsi="Calibri"/>
          <w:sz w:val="22"/>
          <w:szCs w:val="22"/>
        </w:rPr>
        <w:t>Infatti,</w:t>
      </w:r>
      <w:r w:rsidR="00174F59" w:rsidRPr="00AA3E7F">
        <w:rPr>
          <w:rFonts w:ascii="Calibri" w:hAnsi="Calibri"/>
          <w:sz w:val="22"/>
          <w:szCs w:val="22"/>
        </w:rPr>
        <w:t xml:space="preserve"> sia </w:t>
      </w:r>
      <w:r w:rsidR="006F5731" w:rsidRPr="00AA3E7F">
        <w:rPr>
          <w:rFonts w:ascii="Calibri" w:hAnsi="Calibri"/>
          <w:sz w:val="22"/>
          <w:szCs w:val="22"/>
        </w:rPr>
        <w:t>l’Azienda Sanitaria di Bolzano </w:t>
      </w:r>
      <w:r w:rsidR="00084137" w:rsidRPr="00AA3E7F">
        <w:rPr>
          <w:rFonts w:ascii="Calibri" w:hAnsi="Calibri"/>
          <w:sz w:val="22"/>
          <w:szCs w:val="22"/>
        </w:rPr>
        <w:t xml:space="preserve">che quella della </w:t>
      </w:r>
      <w:r w:rsidR="006F5731" w:rsidRPr="00AA3E7F">
        <w:rPr>
          <w:rFonts w:ascii="Calibri" w:hAnsi="Calibri"/>
          <w:sz w:val="22"/>
          <w:szCs w:val="22"/>
        </w:rPr>
        <w:t>Provincia di Trento</w:t>
      </w:r>
      <w:r w:rsidR="00400DB1" w:rsidRPr="00AA3E7F">
        <w:rPr>
          <w:rFonts w:ascii="Calibri" w:hAnsi="Calibri"/>
          <w:sz w:val="22"/>
          <w:szCs w:val="22"/>
        </w:rPr>
        <w:t xml:space="preserve"> </w:t>
      </w:r>
      <w:r w:rsidR="006F5731" w:rsidRPr="00AA3E7F">
        <w:rPr>
          <w:rFonts w:ascii="Calibri" w:hAnsi="Calibri"/>
          <w:sz w:val="22"/>
          <w:szCs w:val="22"/>
        </w:rPr>
        <w:t>prevedono, per i medici con contratto a tempo indeterminato, retribuzioni superiori a 100.000 euro</w:t>
      </w:r>
      <w:r w:rsidR="00255E0A">
        <w:rPr>
          <w:rFonts w:ascii="Calibri" w:hAnsi="Calibri"/>
          <w:sz w:val="22"/>
          <w:szCs w:val="22"/>
        </w:rPr>
        <w:t>:</w:t>
      </w:r>
      <w:r w:rsidR="00D43F25" w:rsidRPr="00AA3E7F">
        <w:rPr>
          <w:rFonts w:ascii="Calibri" w:hAnsi="Calibri"/>
          <w:sz w:val="22"/>
          <w:szCs w:val="22"/>
        </w:rPr>
        <w:t xml:space="preserve"> le più alte d’Italia</w:t>
      </w:r>
      <w:r w:rsidR="006F5731" w:rsidRPr="00AA3E7F">
        <w:rPr>
          <w:rFonts w:ascii="Calibri" w:hAnsi="Calibri"/>
          <w:sz w:val="22"/>
          <w:szCs w:val="22"/>
        </w:rPr>
        <w:t>.</w:t>
      </w:r>
      <w:r w:rsidR="0036543F" w:rsidRPr="00AA3E7F">
        <w:rPr>
          <w:rFonts w:ascii="Calibri" w:hAnsi="Calibri"/>
          <w:sz w:val="22"/>
          <w:szCs w:val="22"/>
        </w:rPr>
        <w:t xml:space="preserve"> </w:t>
      </w:r>
    </w:p>
    <w:p w14:paraId="6C207317" w14:textId="08F6A6B8" w:rsidR="006F5731" w:rsidRPr="00AA3E7F" w:rsidRDefault="00F15FF8" w:rsidP="00FA3624">
      <w:pPr>
        <w:jc w:val="both"/>
        <w:rPr>
          <w:rFonts w:ascii="Calibri" w:hAnsi="Calibri"/>
          <w:sz w:val="22"/>
          <w:szCs w:val="22"/>
        </w:rPr>
      </w:pPr>
      <w:r w:rsidRPr="00AA3E7F">
        <w:rPr>
          <w:rFonts w:ascii="Calibri" w:hAnsi="Calibri"/>
          <w:sz w:val="22"/>
          <w:szCs w:val="22"/>
        </w:rPr>
        <w:t xml:space="preserve">Bolzano </w:t>
      </w:r>
      <w:r w:rsidR="009667CB">
        <w:rPr>
          <w:rFonts w:ascii="Calibri" w:hAnsi="Calibri"/>
          <w:sz w:val="22"/>
          <w:szCs w:val="22"/>
        </w:rPr>
        <w:t>risulta</w:t>
      </w:r>
      <w:r w:rsidRPr="00AA3E7F">
        <w:rPr>
          <w:rFonts w:ascii="Calibri" w:hAnsi="Calibri"/>
          <w:sz w:val="22"/>
          <w:szCs w:val="22"/>
        </w:rPr>
        <w:t xml:space="preserve"> anche tra le prime</w:t>
      </w:r>
      <w:r w:rsidR="00D43F25" w:rsidRPr="00AA3E7F">
        <w:rPr>
          <w:rFonts w:ascii="Calibri" w:hAnsi="Calibri"/>
          <w:sz w:val="22"/>
          <w:szCs w:val="22"/>
        </w:rPr>
        <w:t xml:space="preserve"> AST</w:t>
      </w:r>
      <w:r w:rsidRPr="00AA3E7F">
        <w:rPr>
          <w:rFonts w:ascii="Calibri" w:hAnsi="Calibri"/>
          <w:sz w:val="22"/>
          <w:szCs w:val="22"/>
        </w:rPr>
        <w:t xml:space="preserve"> in termini di capacità amministrativa complessiva</w:t>
      </w:r>
      <w:r w:rsidR="00CD1218" w:rsidRPr="00AA3E7F">
        <w:rPr>
          <w:rStyle w:val="Rimandonotaapidipagina"/>
          <w:rFonts w:ascii="Calibri" w:hAnsi="Calibri"/>
          <w:sz w:val="22"/>
          <w:szCs w:val="22"/>
        </w:rPr>
        <w:footnoteReference w:id="2"/>
      </w:r>
      <w:r w:rsidRPr="00AA3E7F">
        <w:rPr>
          <w:rFonts w:ascii="Calibri" w:hAnsi="Calibri"/>
          <w:sz w:val="22"/>
          <w:szCs w:val="22"/>
        </w:rPr>
        <w:t xml:space="preserve"> in ambito sanitario. </w:t>
      </w:r>
    </w:p>
    <w:p w14:paraId="22752ACA" w14:textId="4B4119D3" w:rsidR="00AF4AC7" w:rsidRDefault="00F76CEA" w:rsidP="00FA3624">
      <w:pPr>
        <w:jc w:val="both"/>
        <w:rPr>
          <w:rFonts w:ascii="Calibri" w:hAnsi="Calibri"/>
          <w:sz w:val="22"/>
          <w:szCs w:val="22"/>
        </w:rPr>
      </w:pPr>
      <w:r w:rsidRPr="00AA3E7F">
        <w:rPr>
          <w:rFonts w:ascii="Calibri" w:hAnsi="Calibri"/>
          <w:sz w:val="22"/>
          <w:szCs w:val="22"/>
        </w:rPr>
        <w:t xml:space="preserve">Sono i </w:t>
      </w:r>
      <w:r w:rsidR="009667CB">
        <w:rPr>
          <w:rFonts w:ascii="Calibri" w:hAnsi="Calibri"/>
          <w:sz w:val="22"/>
          <w:szCs w:val="22"/>
        </w:rPr>
        <w:t>risultati</w:t>
      </w:r>
      <w:r w:rsidRPr="00AA3E7F">
        <w:rPr>
          <w:rFonts w:ascii="Calibri" w:hAnsi="Calibri"/>
          <w:sz w:val="22"/>
          <w:szCs w:val="22"/>
        </w:rPr>
        <w:t xml:space="preserve"> che emergono da</w:t>
      </w:r>
      <w:r w:rsidR="007C0EEB" w:rsidRPr="00AA3E7F">
        <w:rPr>
          <w:rFonts w:ascii="Calibri" w:hAnsi="Calibri"/>
          <w:sz w:val="22"/>
          <w:szCs w:val="22"/>
        </w:rPr>
        <w:t>ll’indagine svolta dal</w:t>
      </w:r>
      <w:r w:rsidR="00AF4AC7" w:rsidRPr="00AA3E7F">
        <w:rPr>
          <w:rFonts w:ascii="Calibri" w:hAnsi="Calibri"/>
          <w:sz w:val="22"/>
          <w:szCs w:val="22"/>
        </w:rPr>
        <w:t xml:space="preserve"> Centro di Ricerca</w:t>
      </w:r>
      <w:r w:rsidR="007C0EEB" w:rsidRPr="00AA3E7F">
        <w:rPr>
          <w:rFonts w:ascii="Calibri" w:hAnsi="Calibri"/>
          <w:sz w:val="22"/>
          <w:szCs w:val="22"/>
        </w:rPr>
        <w:t xml:space="preserve"> per gli Enti Pubblici</w:t>
      </w:r>
      <w:r w:rsidR="00255E0A">
        <w:rPr>
          <w:rFonts w:ascii="Calibri" w:hAnsi="Calibri"/>
          <w:sz w:val="22"/>
          <w:szCs w:val="22"/>
        </w:rPr>
        <w:t xml:space="preserve">, </w:t>
      </w:r>
      <w:r w:rsidR="007C0EEB" w:rsidRPr="00AA3E7F">
        <w:rPr>
          <w:rFonts w:ascii="Calibri" w:hAnsi="Calibri"/>
          <w:sz w:val="22"/>
          <w:szCs w:val="22"/>
        </w:rPr>
        <w:t xml:space="preserve">che </w:t>
      </w:r>
      <w:r w:rsidR="00AF4AC7" w:rsidRPr="00AA3E7F">
        <w:rPr>
          <w:rFonts w:ascii="Calibri" w:hAnsi="Calibri"/>
          <w:sz w:val="22"/>
          <w:szCs w:val="22"/>
        </w:rPr>
        <w:t>ha analizzato i dati d</w:t>
      </w:r>
      <w:r w:rsidR="00BA3159">
        <w:rPr>
          <w:rFonts w:ascii="Calibri" w:hAnsi="Calibri"/>
          <w:sz w:val="22"/>
          <w:szCs w:val="22"/>
        </w:rPr>
        <w:t>elle</w:t>
      </w:r>
      <w:r w:rsidR="00AF4AC7" w:rsidRPr="00AA3E7F">
        <w:rPr>
          <w:rFonts w:ascii="Calibri" w:hAnsi="Calibri"/>
          <w:sz w:val="22"/>
          <w:szCs w:val="22"/>
        </w:rPr>
        <w:t xml:space="preserve"> 97 Aziende Sanitarie Territoriali</w:t>
      </w:r>
      <w:r w:rsidR="00AF4AC7" w:rsidRPr="00AA3E7F">
        <w:rPr>
          <w:rStyle w:val="Rimandonotaapidipagina"/>
          <w:rFonts w:ascii="Calibri" w:hAnsi="Calibri"/>
          <w:sz w:val="22"/>
          <w:szCs w:val="22"/>
        </w:rPr>
        <w:footnoteReference w:id="3"/>
      </w:r>
      <w:r w:rsidR="00E9445A" w:rsidRPr="00AA3E7F">
        <w:rPr>
          <w:rFonts w:ascii="Calibri" w:hAnsi="Calibri"/>
          <w:sz w:val="22"/>
          <w:szCs w:val="22"/>
        </w:rPr>
        <w:t xml:space="preserve"> </w:t>
      </w:r>
      <w:r w:rsidR="00B07BA7" w:rsidRPr="00AA3E7F">
        <w:rPr>
          <w:rFonts w:ascii="Calibri" w:hAnsi="Calibri"/>
          <w:sz w:val="22"/>
          <w:szCs w:val="22"/>
        </w:rPr>
        <w:t>s</w:t>
      </w:r>
      <w:r w:rsidR="00D74416">
        <w:rPr>
          <w:rFonts w:ascii="Calibri" w:hAnsi="Calibri"/>
          <w:sz w:val="22"/>
          <w:szCs w:val="22"/>
        </w:rPr>
        <w:t>par</w:t>
      </w:r>
      <w:r w:rsidR="00BA3159">
        <w:rPr>
          <w:rFonts w:ascii="Calibri" w:hAnsi="Calibri"/>
          <w:sz w:val="22"/>
          <w:szCs w:val="22"/>
        </w:rPr>
        <w:t>se</w:t>
      </w:r>
      <w:r w:rsidR="00B07BA7" w:rsidRPr="00AA3E7F">
        <w:rPr>
          <w:rFonts w:ascii="Calibri" w:hAnsi="Calibri"/>
          <w:sz w:val="22"/>
          <w:szCs w:val="22"/>
        </w:rPr>
        <w:t xml:space="preserve"> </w:t>
      </w:r>
      <w:r w:rsidR="00255E0A">
        <w:rPr>
          <w:rFonts w:ascii="Calibri" w:hAnsi="Calibri"/>
          <w:sz w:val="22"/>
          <w:szCs w:val="22"/>
        </w:rPr>
        <w:t xml:space="preserve">su </w:t>
      </w:r>
      <w:r w:rsidR="00B07BA7" w:rsidRPr="00AA3E7F">
        <w:rPr>
          <w:rFonts w:ascii="Calibri" w:hAnsi="Calibri"/>
          <w:sz w:val="22"/>
          <w:szCs w:val="22"/>
        </w:rPr>
        <w:t>tutto il territorio nazionale sulla base de</w:t>
      </w:r>
      <w:r w:rsidR="00AA62F0">
        <w:rPr>
          <w:rFonts w:ascii="Calibri" w:hAnsi="Calibri"/>
          <w:sz w:val="22"/>
          <w:szCs w:val="22"/>
        </w:rPr>
        <w:t xml:space="preserve">gli ultimi </w:t>
      </w:r>
      <w:r w:rsidR="00B07BA7" w:rsidRPr="00AA3E7F">
        <w:rPr>
          <w:rFonts w:ascii="Calibri" w:hAnsi="Calibri"/>
          <w:sz w:val="22"/>
          <w:szCs w:val="22"/>
        </w:rPr>
        <w:t xml:space="preserve">dati </w:t>
      </w:r>
      <w:r w:rsidR="00E9445A" w:rsidRPr="00AA3E7F">
        <w:rPr>
          <w:rFonts w:ascii="Calibri" w:hAnsi="Calibri"/>
          <w:sz w:val="22"/>
          <w:szCs w:val="22"/>
        </w:rPr>
        <w:t xml:space="preserve">messi a disposizione dal Ministero </w:t>
      </w:r>
      <w:r w:rsidR="00BD7A93" w:rsidRPr="00AA3E7F">
        <w:rPr>
          <w:rFonts w:ascii="Calibri" w:hAnsi="Calibri"/>
          <w:sz w:val="22"/>
          <w:szCs w:val="22"/>
        </w:rPr>
        <w:t>dell’Economia</w:t>
      </w:r>
      <w:r w:rsidR="00E9445A" w:rsidRPr="00AA3E7F">
        <w:rPr>
          <w:rFonts w:ascii="Calibri" w:hAnsi="Calibri"/>
          <w:sz w:val="22"/>
          <w:szCs w:val="22"/>
        </w:rPr>
        <w:t xml:space="preserve"> e delle Finanze</w:t>
      </w:r>
      <w:r w:rsidR="00BD7A93" w:rsidRPr="00AA3E7F">
        <w:rPr>
          <w:rFonts w:ascii="Calibri" w:hAnsi="Calibri"/>
          <w:sz w:val="22"/>
          <w:szCs w:val="22"/>
        </w:rPr>
        <w:t xml:space="preserve"> con riferimento all’anno </w:t>
      </w:r>
      <w:r w:rsidR="0053413B" w:rsidRPr="00AA3E7F">
        <w:rPr>
          <w:rFonts w:ascii="Calibri" w:hAnsi="Calibri"/>
          <w:sz w:val="22"/>
          <w:szCs w:val="22"/>
        </w:rPr>
        <w:t>202</w:t>
      </w:r>
      <w:r w:rsidR="0053413B">
        <w:rPr>
          <w:rFonts w:ascii="Calibri" w:hAnsi="Calibri"/>
          <w:sz w:val="22"/>
          <w:szCs w:val="22"/>
        </w:rPr>
        <w:t>2</w:t>
      </w:r>
      <w:r w:rsidR="0036543F" w:rsidRPr="00AA3E7F">
        <w:rPr>
          <w:rFonts w:ascii="Calibri" w:hAnsi="Calibri"/>
          <w:sz w:val="22"/>
          <w:szCs w:val="22"/>
        </w:rPr>
        <w:t>.</w:t>
      </w:r>
    </w:p>
    <w:p w14:paraId="03CB2166" w14:textId="77777777" w:rsidR="00780F62" w:rsidRPr="0089107B" w:rsidRDefault="00780F62" w:rsidP="00FA3624">
      <w:pPr>
        <w:jc w:val="both"/>
        <w:rPr>
          <w:rFonts w:ascii="Calibri" w:hAnsi="Calibri"/>
          <w:sz w:val="22"/>
          <w:szCs w:val="22"/>
        </w:rPr>
      </w:pPr>
    </w:p>
    <w:p w14:paraId="2620A975" w14:textId="12BA2ECB" w:rsidR="001440E5" w:rsidRDefault="00AF4AC7" w:rsidP="0011692A">
      <w:pPr>
        <w:jc w:val="center"/>
        <w:rPr>
          <w:rStyle w:val="s14"/>
          <w:rFonts w:ascii="Palatino Linotype" w:eastAsia="Times New Roman" w:hAnsi="Palatino Linotype"/>
          <w:color w:val="000000"/>
          <w:sz w:val="27"/>
          <w:szCs w:val="27"/>
        </w:rPr>
      </w:pPr>
      <w:r>
        <w:rPr>
          <w:rStyle w:val="s23"/>
          <w:rFonts w:ascii="Palatino Linotype" w:eastAsia="Times New Roman" w:hAnsi="Palatino Linotype"/>
          <w:i/>
          <w:iCs/>
          <w:color w:val="0070C0"/>
          <w:sz w:val="15"/>
          <w:szCs w:val="15"/>
        </w:rPr>
        <w:t>Figura</w:t>
      </w:r>
      <w:r>
        <w:rPr>
          <w:rStyle w:val="apple-converted-space"/>
          <w:rFonts w:ascii="Palatino Linotype" w:eastAsia="Times New Roman" w:hAnsi="Palatino Linotype"/>
          <w:i/>
          <w:iCs/>
          <w:color w:val="0070C0"/>
          <w:sz w:val="15"/>
          <w:szCs w:val="15"/>
        </w:rPr>
        <w:t> </w:t>
      </w:r>
      <w:r>
        <w:rPr>
          <w:rStyle w:val="s23"/>
          <w:rFonts w:ascii="Palatino Linotype" w:eastAsia="Times New Roman" w:hAnsi="Palatino Linotype"/>
          <w:i/>
          <w:iCs/>
          <w:color w:val="0070C0"/>
          <w:sz w:val="15"/>
          <w:szCs w:val="15"/>
        </w:rPr>
        <w:t>1</w:t>
      </w:r>
      <w:r>
        <w:rPr>
          <w:rStyle w:val="apple-converted-space"/>
          <w:rFonts w:ascii="Palatino Linotype" w:eastAsia="Times New Roman" w:hAnsi="Palatino Linotype"/>
          <w:i/>
          <w:iCs/>
          <w:color w:val="0070C0"/>
          <w:sz w:val="15"/>
          <w:szCs w:val="15"/>
        </w:rPr>
        <w:t> </w:t>
      </w:r>
      <w:r>
        <w:rPr>
          <w:rStyle w:val="s23"/>
          <w:rFonts w:ascii="Palatino Linotype" w:eastAsia="Times New Roman" w:hAnsi="Palatino Linotype"/>
          <w:i/>
          <w:iCs/>
          <w:color w:val="0070C0"/>
          <w:sz w:val="15"/>
          <w:szCs w:val="15"/>
        </w:rPr>
        <w:t>–</w:t>
      </w:r>
      <w:r>
        <w:rPr>
          <w:rStyle w:val="apple-converted-space"/>
          <w:rFonts w:ascii="Palatino Linotype" w:eastAsia="Times New Roman" w:hAnsi="Palatino Linotype"/>
          <w:i/>
          <w:iCs/>
          <w:color w:val="0070C0"/>
          <w:sz w:val="15"/>
          <w:szCs w:val="15"/>
        </w:rPr>
        <w:t> </w:t>
      </w:r>
      <w:r>
        <w:rPr>
          <w:rStyle w:val="s23"/>
          <w:rFonts w:ascii="Palatino Linotype" w:eastAsia="Times New Roman" w:hAnsi="Palatino Linotype"/>
          <w:i/>
          <w:iCs/>
          <w:color w:val="0070C0"/>
          <w:sz w:val="15"/>
          <w:szCs w:val="15"/>
        </w:rPr>
        <w:t>Retribuzione media annuale del personale medico a tempo indeterminato per area geografica</w:t>
      </w:r>
      <w:r>
        <w:rPr>
          <w:rStyle w:val="apple-converted-space"/>
          <w:rFonts w:ascii="Palatino Linotype" w:eastAsia="Times New Roman" w:hAnsi="Palatino Linotype"/>
          <w:i/>
          <w:iCs/>
          <w:color w:val="0070C0"/>
          <w:sz w:val="15"/>
          <w:szCs w:val="15"/>
        </w:rPr>
        <w:t> </w:t>
      </w:r>
      <w:r>
        <w:rPr>
          <w:rStyle w:val="s23"/>
          <w:rFonts w:ascii="Palatino Linotype" w:eastAsia="Times New Roman" w:hAnsi="Palatino Linotype"/>
          <w:i/>
          <w:iCs/>
          <w:color w:val="0070C0"/>
          <w:sz w:val="15"/>
          <w:szCs w:val="15"/>
        </w:rPr>
        <w:t>(euro)</w:t>
      </w:r>
    </w:p>
    <w:p w14:paraId="5E3EA09E" w14:textId="5F8FAE5A" w:rsidR="00CA01BC" w:rsidRDefault="00CA01BC" w:rsidP="007030C0">
      <w:pPr>
        <w:jc w:val="center"/>
        <w:rPr>
          <w:rStyle w:val="s14"/>
          <w:rFonts w:ascii="Palatino Linotype" w:eastAsia="Times New Roman" w:hAnsi="Palatino Linotype"/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7EFE3D56" wp14:editId="2C1BD060">
            <wp:extent cx="2998124" cy="1806633"/>
            <wp:effectExtent l="0" t="0" r="0" b="0"/>
            <wp:docPr id="1811123124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C7274E9E-FFD5-4A3A-8ACA-D3126F24DFF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00D8BD5" w14:textId="347EA36C" w:rsidR="0011692A" w:rsidRPr="008F20C7" w:rsidRDefault="0011692A" w:rsidP="008F20C7">
      <w:pPr>
        <w:jc w:val="center"/>
        <w:rPr>
          <w:rFonts w:ascii="Palatino Linotype" w:eastAsia="Times New Roman" w:hAnsi="Palatino Linotype"/>
          <w:color w:val="4C94D8" w:themeColor="text2" w:themeTint="80"/>
          <w:sz w:val="14"/>
          <w:szCs w:val="14"/>
        </w:rPr>
      </w:pPr>
      <w:r w:rsidRPr="003E46C2">
        <w:rPr>
          <w:rFonts w:ascii="Palatino Linotype" w:eastAsia="Times New Roman" w:hAnsi="Palatino Linotype"/>
          <w:color w:val="4C94D8" w:themeColor="text2" w:themeTint="80"/>
          <w:sz w:val="14"/>
          <w:szCs w:val="14"/>
        </w:rPr>
        <w:t>Fonte: Indice di Capacità Amministrativa REP - Rielaborazione dati da MEF</w:t>
      </w:r>
    </w:p>
    <w:p w14:paraId="0A06ABC0" w14:textId="77777777" w:rsidR="00780F62" w:rsidRDefault="00780F62" w:rsidP="00503CC6">
      <w:pPr>
        <w:jc w:val="both"/>
        <w:rPr>
          <w:rFonts w:ascii="Calibri" w:hAnsi="Calibri"/>
          <w:sz w:val="22"/>
          <w:szCs w:val="22"/>
        </w:rPr>
      </w:pPr>
    </w:p>
    <w:p w14:paraId="6AFA6039" w14:textId="0490ED0C" w:rsidR="00132E50" w:rsidRDefault="004125FE" w:rsidP="00503CC6">
      <w:pPr>
        <w:jc w:val="both"/>
        <w:rPr>
          <w:rFonts w:ascii="Calibri" w:hAnsi="Calibri"/>
          <w:sz w:val="22"/>
          <w:szCs w:val="22"/>
        </w:rPr>
      </w:pPr>
      <w:r w:rsidRPr="00F710E6">
        <w:rPr>
          <w:rFonts w:ascii="Calibri" w:hAnsi="Calibri"/>
          <w:sz w:val="22"/>
          <w:szCs w:val="22"/>
        </w:rPr>
        <w:t>Da</w:t>
      </w:r>
      <w:r w:rsidR="00CA5E77">
        <w:rPr>
          <w:rFonts w:ascii="Calibri" w:hAnsi="Calibri"/>
          <w:sz w:val="22"/>
          <w:szCs w:val="22"/>
        </w:rPr>
        <w:t>i</w:t>
      </w:r>
      <w:r w:rsidRPr="00F710E6">
        <w:rPr>
          <w:rFonts w:ascii="Calibri" w:hAnsi="Calibri"/>
          <w:sz w:val="22"/>
          <w:szCs w:val="22"/>
        </w:rPr>
        <w:t xml:space="preserve"> dati </w:t>
      </w:r>
      <w:r w:rsidR="00F710E6">
        <w:rPr>
          <w:rFonts w:ascii="Calibri" w:hAnsi="Calibri"/>
          <w:sz w:val="22"/>
          <w:szCs w:val="22"/>
        </w:rPr>
        <w:t>de</w:t>
      </w:r>
      <w:r w:rsidR="0089107B">
        <w:rPr>
          <w:rFonts w:ascii="Calibri" w:hAnsi="Calibri"/>
          <w:sz w:val="22"/>
          <w:szCs w:val="22"/>
        </w:rPr>
        <w:t>l</w:t>
      </w:r>
      <w:r w:rsidR="00F710E6">
        <w:rPr>
          <w:rFonts w:ascii="Calibri" w:hAnsi="Calibri"/>
          <w:sz w:val="22"/>
          <w:szCs w:val="22"/>
        </w:rPr>
        <w:t xml:space="preserve"> Centro REP </w:t>
      </w:r>
      <w:r w:rsidRPr="00F710E6">
        <w:rPr>
          <w:rFonts w:ascii="Calibri" w:hAnsi="Calibri"/>
          <w:sz w:val="22"/>
          <w:szCs w:val="22"/>
        </w:rPr>
        <w:t>emerge c</w:t>
      </w:r>
      <w:r w:rsidR="00255E0A">
        <w:rPr>
          <w:rFonts w:ascii="Calibri" w:hAnsi="Calibri"/>
          <w:sz w:val="22"/>
          <w:szCs w:val="22"/>
        </w:rPr>
        <w:t>ome</w:t>
      </w:r>
      <w:r w:rsidRPr="00F710E6">
        <w:rPr>
          <w:rFonts w:ascii="Calibri" w:hAnsi="Calibri"/>
          <w:sz w:val="22"/>
          <w:szCs w:val="22"/>
        </w:rPr>
        <w:t xml:space="preserve"> a livello nazionale vi sia</w:t>
      </w:r>
      <w:r w:rsidR="00E76D43">
        <w:rPr>
          <w:rFonts w:ascii="Calibri" w:hAnsi="Calibri"/>
          <w:sz w:val="22"/>
          <w:szCs w:val="22"/>
        </w:rPr>
        <w:t xml:space="preserve">no delle significative differenze </w:t>
      </w:r>
      <w:r w:rsidRPr="00F710E6">
        <w:rPr>
          <w:rFonts w:ascii="Calibri" w:hAnsi="Calibri"/>
          <w:sz w:val="22"/>
          <w:szCs w:val="22"/>
        </w:rPr>
        <w:t>tra le retribuzioni dei medici. Si va infatt</w:t>
      </w:r>
      <w:r w:rsidR="009C6AA5" w:rsidRPr="00F710E6">
        <w:rPr>
          <w:rFonts w:ascii="Calibri" w:hAnsi="Calibri"/>
          <w:sz w:val="22"/>
          <w:szCs w:val="22"/>
        </w:rPr>
        <w:t>i da</w:t>
      </w:r>
      <w:r w:rsidR="0037035B">
        <w:rPr>
          <w:rFonts w:ascii="Calibri" w:hAnsi="Calibri"/>
          <w:sz w:val="22"/>
          <w:szCs w:val="22"/>
        </w:rPr>
        <w:t xml:space="preserve">i </w:t>
      </w:r>
      <w:r w:rsidR="009C6AA5" w:rsidRPr="00F710E6">
        <w:rPr>
          <w:rFonts w:ascii="Calibri" w:hAnsi="Calibri"/>
          <w:sz w:val="22"/>
          <w:szCs w:val="22"/>
        </w:rPr>
        <w:t>1</w:t>
      </w:r>
      <w:r w:rsidR="0037035B">
        <w:rPr>
          <w:rFonts w:ascii="Calibri" w:hAnsi="Calibri"/>
          <w:sz w:val="22"/>
          <w:szCs w:val="22"/>
        </w:rPr>
        <w:t>49</w:t>
      </w:r>
      <w:r w:rsidR="005E4F98">
        <w:rPr>
          <w:rFonts w:ascii="Calibri" w:hAnsi="Calibri"/>
          <w:sz w:val="22"/>
          <w:szCs w:val="22"/>
        </w:rPr>
        <w:t>.279</w:t>
      </w:r>
      <w:r w:rsidR="009C6AA5" w:rsidRPr="00F710E6">
        <w:rPr>
          <w:rFonts w:ascii="Calibri" w:hAnsi="Calibri"/>
          <w:sz w:val="22"/>
          <w:szCs w:val="22"/>
        </w:rPr>
        <w:t xml:space="preserve"> mila </w:t>
      </w:r>
      <w:r w:rsidR="00894BFD">
        <w:rPr>
          <w:rFonts w:ascii="Calibri" w:hAnsi="Calibri"/>
          <w:sz w:val="22"/>
          <w:szCs w:val="22"/>
        </w:rPr>
        <w:t xml:space="preserve">euro lordi </w:t>
      </w:r>
      <w:r w:rsidR="009C6AA5" w:rsidRPr="00F710E6">
        <w:rPr>
          <w:rFonts w:ascii="Calibri" w:hAnsi="Calibri"/>
          <w:sz w:val="22"/>
          <w:szCs w:val="22"/>
        </w:rPr>
        <w:t>d</w:t>
      </w:r>
      <w:r w:rsidR="00B93606">
        <w:rPr>
          <w:rFonts w:ascii="Calibri" w:hAnsi="Calibri"/>
          <w:sz w:val="22"/>
          <w:szCs w:val="22"/>
        </w:rPr>
        <w:t xml:space="preserve">ell’AST di </w:t>
      </w:r>
      <w:r w:rsidR="009C6AA5" w:rsidRPr="00F710E6">
        <w:rPr>
          <w:rFonts w:ascii="Calibri" w:hAnsi="Calibri"/>
          <w:sz w:val="22"/>
          <w:szCs w:val="22"/>
        </w:rPr>
        <w:t>Bolzano</w:t>
      </w:r>
      <w:r w:rsidR="008D7052">
        <w:rPr>
          <w:rFonts w:ascii="Calibri" w:hAnsi="Calibri"/>
          <w:sz w:val="22"/>
          <w:szCs w:val="22"/>
        </w:rPr>
        <w:t>,</w:t>
      </w:r>
      <w:r w:rsidR="009C6AA5" w:rsidRPr="00F710E6">
        <w:rPr>
          <w:rFonts w:ascii="Calibri" w:hAnsi="Calibri"/>
          <w:sz w:val="22"/>
          <w:szCs w:val="22"/>
        </w:rPr>
        <w:t xml:space="preserve"> ai 6</w:t>
      </w:r>
      <w:r w:rsidR="005E4F98">
        <w:rPr>
          <w:rFonts w:ascii="Calibri" w:hAnsi="Calibri"/>
          <w:sz w:val="22"/>
          <w:szCs w:val="22"/>
        </w:rPr>
        <w:t>4</w:t>
      </w:r>
      <w:r w:rsidR="009C6AA5" w:rsidRPr="00F710E6">
        <w:rPr>
          <w:rFonts w:ascii="Calibri" w:hAnsi="Calibri"/>
          <w:sz w:val="22"/>
          <w:szCs w:val="22"/>
        </w:rPr>
        <w:t xml:space="preserve"> mila</w:t>
      </w:r>
      <w:r w:rsidR="00B93606">
        <w:rPr>
          <w:rFonts w:ascii="Calibri" w:hAnsi="Calibri"/>
          <w:sz w:val="22"/>
          <w:szCs w:val="22"/>
        </w:rPr>
        <w:t xml:space="preserve"> euro</w:t>
      </w:r>
      <w:r w:rsidR="00894BFD">
        <w:rPr>
          <w:rFonts w:ascii="Calibri" w:hAnsi="Calibri"/>
          <w:sz w:val="22"/>
          <w:szCs w:val="22"/>
        </w:rPr>
        <w:t xml:space="preserve"> lordi</w:t>
      </w:r>
      <w:r w:rsidR="009C6AA5" w:rsidRPr="00F710E6">
        <w:rPr>
          <w:rFonts w:ascii="Calibri" w:hAnsi="Calibri"/>
          <w:sz w:val="22"/>
          <w:szCs w:val="22"/>
        </w:rPr>
        <w:t xml:space="preserve"> </w:t>
      </w:r>
      <w:r w:rsidR="007A58AD">
        <w:rPr>
          <w:rFonts w:ascii="Calibri" w:hAnsi="Calibri"/>
          <w:sz w:val="22"/>
          <w:szCs w:val="22"/>
        </w:rPr>
        <w:t>dell’A</w:t>
      </w:r>
      <w:r w:rsidR="00B62E74">
        <w:rPr>
          <w:rFonts w:ascii="Calibri" w:hAnsi="Calibri"/>
          <w:sz w:val="22"/>
          <w:szCs w:val="22"/>
        </w:rPr>
        <w:t>ST Roma 6 sino a</w:t>
      </w:r>
      <w:r w:rsidR="00B93606">
        <w:rPr>
          <w:rFonts w:ascii="Calibri" w:hAnsi="Calibri"/>
          <w:sz w:val="22"/>
          <w:szCs w:val="22"/>
        </w:rPr>
        <w:t>i 43 mila euro</w:t>
      </w:r>
      <w:r w:rsidR="00894BFD">
        <w:rPr>
          <w:rFonts w:ascii="Calibri" w:hAnsi="Calibri"/>
          <w:sz w:val="22"/>
          <w:szCs w:val="22"/>
        </w:rPr>
        <w:t xml:space="preserve"> lordi</w:t>
      </w:r>
      <w:r w:rsidR="00B62E74">
        <w:rPr>
          <w:rFonts w:ascii="Calibri" w:hAnsi="Calibri"/>
          <w:sz w:val="22"/>
          <w:szCs w:val="22"/>
        </w:rPr>
        <w:t xml:space="preserve"> </w:t>
      </w:r>
      <w:r w:rsidR="00B93606">
        <w:rPr>
          <w:rFonts w:ascii="Calibri" w:hAnsi="Calibri"/>
          <w:sz w:val="22"/>
          <w:szCs w:val="22"/>
        </w:rPr>
        <w:t>dell’AST</w:t>
      </w:r>
      <w:r w:rsidR="00B62E74">
        <w:rPr>
          <w:rFonts w:ascii="Calibri" w:hAnsi="Calibri"/>
          <w:sz w:val="22"/>
          <w:szCs w:val="22"/>
        </w:rPr>
        <w:t xml:space="preserve"> </w:t>
      </w:r>
      <w:r w:rsidR="00255E0A">
        <w:rPr>
          <w:rFonts w:ascii="Calibri" w:hAnsi="Calibri"/>
          <w:sz w:val="22"/>
          <w:szCs w:val="22"/>
        </w:rPr>
        <w:t>V</w:t>
      </w:r>
      <w:r w:rsidR="00B62E74">
        <w:rPr>
          <w:rFonts w:ascii="Calibri" w:hAnsi="Calibri"/>
          <w:sz w:val="22"/>
          <w:szCs w:val="22"/>
        </w:rPr>
        <w:t xml:space="preserve">eneta </w:t>
      </w:r>
      <w:r w:rsidR="004919D2">
        <w:rPr>
          <w:rFonts w:ascii="Calibri" w:hAnsi="Calibri"/>
          <w:sz w:val="22"/>
          <w:szCs w:val="22"/>
        </w:rPr>
        <w:t>Euganea 6.</w:t>
      </w:r>
    </w:p>
    <w:p w14:paraId="62984AFC" w14:textId="77777777" w:rsidR="007352BF" w:rsidRDefault="007352BF" w:rsidP="007352BF">
      <w:pPr>
        <w:jc w:val="center"/>
        <w:rPr>
          <w:rStyle w:val="s23"/>
          <w:rFonts w:ascii="Palatino Linotype" w:eastAsia="Times New Roman" w:hAnsi="Palatino Linotype"/>
          <w:i/>
          <w:iCs/>
          <w:color w:val="0070C0"/>
          <w:sz w:val="15"/>
          <w:szCs w:val="15"/>
        </w:rPr>
      </w:pPr>
    </w:p>
    <w:p w14:paraId="11EBFD81" w14:textId="77777777" w:rsidR="007352BF" w:rsidRDefault="007352BF" w:rsidP="00255E0A">
      <w:pPr>
        <w:rPr>
          <w:rStyle w:val="s23"/>
          <w:rFonts w:ascii="Palatino Linotype" w:eastAsia="Times New Roman" w:hAnsi="Palatino Linotype"/>
          <w:i/>
          <w:iCs/>
          <w:color w:val="0070C0"/>
          <w:sz w:val="15"/>
          <w:szCs w:val="15"/>
        </w:rPr>
      </w:pPr>
    </w:p>
    <w:p w14:paraId="4EBDEBB0" w14:textId="77777777" w:rsidR="007352BF" w:rsidRDefault="007352BF" w:rsidP="00B22B7B">
      <w:pPr>
        <w:rPr>
          <w:rStyle w:val="s23"/>
          <w:rFonts w:ascii="Palatino Linotype" w:eastAsia="Times New Roman" w:hAnsi="Palatino Linotype"/>
          <w:i/>
          <w:iCs/>
          <w:color w:val="0070C0"/>
          <w:sz w:val="15"/>
          <w:szCs w:val="15"/>
        </w:rPr>
      </w:pPr>
    </w:p>
    <w:p w14:paraId="448B2928" w14:textId="0BFF3BF2" w:rsidR="007352BF" w:rsidRDefault="007352BF" w:rsidP="007352BF">
      <w:pPr>
        <w:jc w:val="center"/>
        <w:rPr>
          <w:rFonts w:ascii="Calibri" w:hAnsi="Calibri"/>
          <w:sz w:val="22"/>
          <w:szCs w:val="22"/>
        </w:rPr>
      </w:pPr>
      <w:r>
        <w:rPr>
          <w:rStyle w:val="s23"/>
          <w:rFonts w:ascii="Palatino Linotype" w:eastAsia="Times New Roman" w:hAnsi="Palatino Linotype"/>
          <w:i/>
          <w:iCs/>
          <w:color w:val="0070C0"/>
          <w:sz w:val="15"/>
          <w:szCs w:val="15"/>
        </w:rPr>
        <w:t>Figura</w:t>
      </w:r>
      <w:r>
        <w:rPr>
          <w:rStyle w:val="apple-converted-space"/>
          <w:rFonts w:ascii="Palatino Linotype" w:eastAsia="Times New Roman" w:hAnsi="Palatino Linotype"/>
          <w:i/>
          <w:iCs/>
          <w:color w:val="0070C0"/>
          <w:sz w:val="15"/>
          <w:szCs w:val="15"/>
        </w:rPr>
        <w:t> </w:t>
      </w:r>
      <w:r>
        <w:rPr>
          <w:rStyle w:val="s23"/>
          <w:rFonts w:ascii="Palatino Linotype" w:eastAsia="Times New Roman" w:hAnsi="Palatino Linotype"/>
          <w:i/>
          <w:iCs/>
          <w:color w:val="0070C0"/>
          <w:sz w:val="15"/>
          <w:szCs w:val="15"/>
        </w:rPr>
        <w:t>2</w:t>
      </w:r>
      <w:r>
        <w:rPr>
          <w:rStyle w:val="apple-converted-space"/>
          <w:rFonts w:ascii="Palatino Linotype" w:eastAsia="Times New Roman" w:hAnsi="Palatino Linotype"/>
          <w:i/>
          <w:iCs/>
          <w:color w:val="0070C0"/>
          <w:sz w:val="15"/>
          <w:szCs w:val="15"/>
        </w:rPr>
        <w:t> </w:t>
      </w:r>
      <w:r>
        <w:rPr>
          <w:rStyle w:val="s23"/>
          <w:rFonts w:ascii="Palatino Linotype" w:eastAsia="Times New Roman" w:hAnsi="Palatino Linotype"/>
          <w:i/>
          <w:iCs/>
          <w:color w:val="0070C0"/>
          <w:sz w:val="15"/>
          <w:szCs w:val="15"/>
        </w:rPr>
        <w:t>–</w:t>
      </w:r>
      <w:r>
        <w:rPr>
          <w:rStyle w:val="apple-converted-space"/>
          <w:rFonts w:ascii="Palatino Linotype" w:eastAsia="Times New Roman" w:hAnsi="Palatino Linotype"/>
          <w:i/>
          <w:iCs/>
          <w:color w:val="0070C0"/>
          <w:sz w:val="15"/>
          <w:szCs w:val="15"/>
        </w:rPr>
        <w:t> </w:t>
      </w:r>
      <w:r>
        <w:rPr>
          <w:rStyle w:val="s23"/>
          <w:rFonts w:ascii="Palatino Linotype" w:eastAsia="Times New Roman" w:hAnsi="Palatino Linotype"/>
          <w:i/>
          <w:iCs/>
          <w:color w:val="0070C0"/>
          <w:sz w:val="15"/>
          <w:szCs w:val="15"/>
        </w:rPr>
        <w:t xml:space="preserve">Retribuzione media annuale del personale medico a </w:t>
      </w:r>
      <w:r w:rsidR="00022E9C">
        <w:rPr>
          <w:rStyle w:val="s23"/>
          <w:rFonts w:ascii="Palatino Linotype" w:eastAsia="Times New Roman" w:hAnsi="Palatino Linotype"/>
          <w:i/>
          <w:iCs/>
          <w:color w:val="0070C0"/>
          <w:sz w:val="15"/>
          <w:szCs w:val="15"/>
        </w:rPr>
        <w:t>tempo indeterminato</w:t>
      </w:r>
      <w:r>
        <w:rPr>
          <w:rStyle w:val="apple-converted-space"/>
          <w:rFonts w:ascii="Palatino Linotype" w:eastAsia="Times New Roman" w:hAnsi="Palatino Linotype"/>
          <w:i/>
          <w:iCs/>
          <w:color w:val="0070C0"/>
          <w:sz w:val="15"/>
          <w:szCs w:val="15"/>
        </w:rPr>
        <w:t> </w:t>
      </w:r>
      <w:r>
        <w:rPr>
          <w:rStyle w:val="s23"/>
          <w:rFonts w:ascii="Palatino Linotype" w:eastAsia="Times New Roman" w:hAnsi="Palatino Linotype"/>
          <w:i/>
          <w:iCs/>
          <w:color w:val="0070C0"/>
          <w:sz w:val="15"/>
          <w:szCs w:val="15"/>
        </w:rPr>
        <w:t>(euro)</w:t>
      </w:r>
    </w:p>
    <w:p w14:paraId="5299D6A1" w14:textId="6E95316C" w:rsidR="00231D7F" w:rsidRPr="009B3D09" w:rsidRDefault="00BB30C9" w:rsidP="008F0DC0">
      <w:pPr>
        <w:jc w:val="center"/>
        <w:rPr>
          <w:rFonts w:ascii="Calibri" w:hAnsi="Calibri"/>
          <w:sz w:val="22"/>
          <w:szCs w:val="22"/>
        </w:rPr>
      </w:pPr>
      <w:r>
        <w:rPr>
          <w:noProof/>
        </w:rPr>
        <w:drawing>
          <wp:inline distT="0" distB="0" distL="0" distR="0" wp14:anchorId="114EA941" wp14:editId="60028369">
            <wp:extent cx="5004262" cy="3690850"/>
            <wp:effectExtent l="0" t="0" r="0" b="5080"/>
            <wp:docPr id="1673903570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F22129AC-FE72-431E-8EFB-EF90F4569C9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480A1F1" w14:textId="42376B8D" w:rsidR="00AF4AC7" w:rsidRDefault="00AF4AC7" w:rsidP="00503CC6">
      <w:pPr>
        <w:jc w:val="both"/>
        <w:rPr>
          <w:rFonts w:ascii="Calibri" w:hAnsi="Calibri"/>
          <w:sz w:val="22"/>
          <w:szCs w:val="22"/>
        </w:rPr>
      </w:pPr>
      <w:r w:rsidRPr="00AA3E7F">
        <w:rPr>
          <w:rFonts w:ascii="Calibri" w:hAnsi="Calibri"/>
          <w:i/>
          <w:iCs/>
          <w:sz w:val="22"/>
          <w:szCs w:val="22"/>
        </w:rPr>
        <w:t>“La retribuzione del personale medico è un tema ricorrente e spesso trattato in modo superficiale senza dati </w:t>
      </w:r>
      <w:r w:rsidR="00255E0A" w:rsidRPr="00AA3E7F">
        <w:rPr>
          <w:rFonts w:ascii="Calibri" w:hAnsi="Calibri"/>
          <w:i/>
          <w:iCs/>
          <w:sz w:val="22"/>
          <w:szCs w:val="22"/>
        </w:rPr>
        <w:t>oggettivi</w:t>
      </w:r>
      <w:r w:rsidR="00255E0A" w:rsidRPr="00AA3E7F">
        <w:rPr>
          <w:rFonts w:ascii="Calibri" w:hAnsi="Calibri"/>
          <w:sz w:val="22"/>
          <w:szCs w:val="22"/>
        </w:rPr>
        <w:t xml:space="preserve"> –</w:t>
      </w:r>
      <w:r w:rsidRPr="00AA3E7F">
        <w:rPr>
          <w:rFonts w:ascii="Calibri" w:hAnsi="Calibri"/>
          <w:sz w:val="22"/>
          <w:szCs w:val="22"/>
        </w:rPr>
        <w:t xml:space="preserve"> spiega Paola Caporossi</w:t>
      </w:r>
      <w:r w:rsidR="00117E7E">
        <w:rPr>
          <w:rFonts w:ascii="Calibri" w:hAnsi="Calibri"/>
          <w:sz w:val="22"/>
          <w:szCs w:val="22"/>
        </w:rPr>
        <w:t xml:space="preserve"> Responsabile Ricerca e Sviluppo</w:t>
      </w:r>
      <w:r w:rsidR="00C71353">
        <w:rPr>
          <w:rFonts w:ascii="Calibri" w:hAnsi="Calibri"/>
          <w:sz w:val="22"/>
          <w:szCs w:val="22"/>
        </w:rPr>
        <w:t xml:space="preserve"> </w:t>
      </w:r>
      <w:r w:rsidR="00F4078A">
        <w:rPr>
          <w:rFonts w:ascii="Calibri" w:hAnsi="Calibri"/>
          <w:sz w:val="22"/>
          <w:szCs w:val="22"/>
        </w:rPr>
        <w:t>-</w:t>
      </w:r>
      <w:r w:rsidR="00F4078A" w:rsidRPr="00AA3E7F">
        <w:rPr>
          <w:rFonts w:ascii="Calibri" w:hAnsi="Calibri"/>
          <w:sz w:val="22"/>
          <w:szCs w:val="22"/>
        </w:rPr>
        <w:t>.</w:t>
      </w:r>
      <w:r w:rsidR="00CD71CC">
        <w:rPr>
          <w:rFonts w:ascii="Calibri" w:hAnsi="Calibri"/>
          <w:sz w:val="22"/>
          <w:szCs w:val="22"/>
        </w:rPr>
        <w:t xml:space="preserve"> </w:t>
      </w:r>
      <w:r w:rsidR="007F1E72">
        <w:rPr>
          <w:rFonts w:ascii="Calibri" w:hAnsi="Calibri"/>
          <w:sz w:val="22"/>
          <w:szCs w:val="22"/>
        </w:rPr>
        <w:t>“</w:t>
      </w:r>
      <w:r w:rsidR="00CD71CC">
        <w:rPr>
          <w:rFonts w:ascii="Calibri" w:hAnsi="Calibri"/>
          <w:sz w:val="22"/>
          <w:szCs w:val="22"/>
        </w:rPr>
        <w:t>L</w:t>
      </w:r>
      <w:r w:rsidRPr="00AA3E7F">
        <w:rPr>
          <w:rFonts w:ascii="Calibri" w:hAnsi="Calibri"/>
          <w:i/>
          <w:iCs/>
          <w:sz w:val="22"/>
          <w:szCs w:val="22"/>
        </w:rPr>
        <w:t>a nostra analisi ha cercato di fornire un contributo</w:t>
      </w:r>
      <w:r w:rsidR="007F1E72">
        <w:rPr>
          <w:rFonts w:ascii="Calibri" w:hAnsi="Calibri"/>
          <w:i/>
          <w:iCs/>
          <w:sz w:val="22"/>
          <w:szCs w:val="22"/>
        </w:rPr>
        <w:t xml:space="preserve"> basato sui dati</w:t>
      </w:r>
      <w:r w:rsidRPr="00AA3E7F">
        <w:rPr>
          <w:rFonts w:ascii="Calibri" w:hAnsi="Calibri"/>
          <w:i/>
          <w:iCs/>
          <w:sz w:val="22"/>
          <w:szCs w:val="22"/>
        </w:rPr>
        <w:t xml:space="preserve"> e ha rilevato che il personale</w:t>
      </w:r>
      <w:r w:rsidR="00C71353">
        <w:rPr>
          <w:rFonts w:ascii="Calibri" w:hAnsi="Calibri"/>
          <w:i/>
          <w:iCs/>
          <w:sz w:val="22"/>
          <w:szCs w:val="22"/>
        </w:rPr>
        <w:t xml:space="preserve"> </w:t>
      </w:r>
      <w:r w:rsidRPr="00AA3E7F">
        <w:rPr>
          <w:rFonts w:ascii="Calibri" w:hAnsi="Calibri"/>
          <w:i/>
          <w:iCs/>
          <w:sz w:val="22"/>
          <w:szCs w:val="22"/>
        </w:rPr>
        <w:t>medico</w:t>
      </w:r>
      <w:r w:rsidR="00C71353">
        <w:rPr>
          <w:rFonts w:ascii="Calibri" w:hAnsi="Calibri"/>
          <w:i/>
          <w:iCs/>
          <w:sz w:val="22"/>
          <w:szCs w:val="22"/>
        </w:rPr>
        <w:t>,</w:t>
      </w:r>
      <w:r w:rsidRPr="00AA3E7F">
        <w:rPr>
          <w:rFonts w:ascii="Calibri" w:hAnsi="Calibri"/>
          <w:i/>
          <w:iCs/>
          <w:sz w:val="22"/>
          <w:szCs w:val="22"/>
        </w:rPr>
        <w:t> assunto</w:t>
      </w:r>
      <w:r w:rsidR="00C71353">
        <w:rPr>
          <w:rFonts w:ascii="Calibri" w:hAnsi="Calibri"/>
          <w:i/>
          <w:iCs/>
          <w:sz w:val="22"/>
          <w:szCs w:val="22"/>
        </w:rPr>
        <w:t xml:space="preserve"> </w:t>
      </w:r>
      <w:r w:rsidRPr="00AA3E7F">
        <w:rPr>
          <w:rFonts w:ascii="Calibri" w:hAnsi="Calibri"/>
          <w:i/>
          <w:iCs/>
          <w:sz w:val="22"/>
          <w:szCs w:val="22"/>
        </w:rPr>
        <w:t>con contratto di lavoro a tempo indeterminato</w:t>
      </w:r>
      <w:r w:rsidR="00C71353">
        <w:rPr>
          <w:rFonts w:ascii="Calibri" w:hAnsi="Calibri"/>
          <w:i/>
          <w:iCs/>
          <w:sz w:val="22"/>
          <w:szCs w:val="22"/>
        </w:rPr>
        <w:t>,</w:t>
      </w:r>
      <w:r w:rsidRPr="00AA3E7F">
        <w:rPr>
          <w:rFonts w:ascii="Calibri" w:hAnsi="Calibri"/>
          <w:i/>
          <w:iCs/>
          <w:sz w:val="22"/>
          <w:szCs w:val="22"/>
        </w:rPr>
        <w:t> percepisce una retribuzione media annua pari a poco più di 87.000 euro. Occorre sottolineare</w:t>
      </w:r>
      <w:r w:rsidR="006B089B">
        <w:rPr>
          <w:rFonts w:ascii="Calibri" w:hAnsi="Calibri"/>
          <w:i/>
          <w:iCs/>
          <w:sz w:val="22"/>
          <w:szCs w:val="22"/>
        </w:rPr>
        <w:t xml:space="preserve"> che il nostro lavoro non è quello di stilare classifiche</w:t>
      </w:r>
      <w:r w:rsidR="00EB63A3">
        <w:rPr>
          <w:rFonts w:ascii="Calibri" w:hAnsi="Calibri"/>
          <w:i/>
          <w:iCs/>
          <w:sz w:val="22"/>
          <w:szCs w:val="22"/>
        </w:rPr>
        <w:t xml:space="preserve"> e</w:t>
      </w:r>
      <w:r w:rsidRPr="00AA3E7F">
        <w:rPr>
          <w:rFonts w:ascii="Calibri" w:hAnsi="Calibri"/>
          <w:i/>
          <w:iCs/>
          <w:sz w:val="22"/>
          <w:szCs w:val="22"/>
        </w:rPr>
        <w:t xml:space="preserve"> che non c’è un nesso automatico tra retribuzione dei medici e performance complessiva dell’Azienda </w:t>
      </w:r>
      <w:r w:rsidR="000857F4">
        <w:rPr>
          <w:rFonts w:ascii="Calibri" w:hAnsi="Calibri"/>
          <w:i/>
          <w:iCs/>
          <w:sz w:val="22"/>
          <w:szCs w:val="22"/>
        </w:rPr>
        <w:t>S</w:t>
      </w:r>
      <w:r w:rsidRPr="00AA3E7F">
        <w:rPr>
          <w:rFonts w:ascii="Calibri" w:hAnsi="Calibri"/>
          <w:i/>
          <w:iCs/>
          <w:sz w:val="22"/>
          <w:szCs w:val="22"/>
        </w:rPr>
        <w:t>anitaria. Ad esempio, la città di Potenza è tra le prime tre per livelli di remunerazione media annua del personale medico ma </w:t>
      </w:r>
      <w:r w:rsidR="006C08B8">
        <w:rPr>
          <w:rFonts w:ascii="Calibri" w:hAnsi="Calibri"/>
          <w:i/>
          <w:iCs/>
          <w:sz w:val="22"/>
          <w:szCs w:val="22"/>
        </w:rPr>
        <w:t xml:space="preserve">il suo Indice di </w:t>
      </w:r>
      <w:r w:rsidR="005A71DF">
        <w:rPr>
          <w:rFonts w:ascii="Calibri" w:hAnsi="Calibri"/>
          <w:i/>
          <w:iCs/>
          <w:sz w:val="22"/>
          <w:szCs w:val="22"/>
        </w:rPr>
        <w:t>C</w:t>
      </w:r>
      <w:r w:rsidR="006C08B8">
        <w:rPr>
          <w:rFonts w:ascii="Calibri" w:hAnsi="Calibri"/>
          <w:i/>
          <w:iCs/>
          <w:sz w:val="22"/>
          <w:szCs w:val="22"/>
        </w:rPr>
        <w:t xml:space="preserve">apacità </w:t>
      </w:r>
      <w:r w:rsidR="005A71DF">
        <w:rPr>
          <w:rFonts w:ascii="Calibri" w:hAnsi="Calibri"/>
          <w:i/>
          <w:iCs/>
          <w:sz w:val="22"/>
          <w:szCs w:val="22"/>
        </w:rPr>
        <w:t>A</w:t>
      </w:r>
      <w:r w:rsidR="006C08B8">
        <w:rPr>
          <w:rFonts w:ascii="Calibri" w:hAnsi="Calibri"/>
          <w:i/>
          <w:iCs/>
          <w:sz w:val="22"/>
          <w:szCs w:val="22"/>
        </w:rPr>
        <w:t xml:space="preserve">mministrativa la colloca </w:t>
      </w:r>
      <w:r w:rsidRPr="00AA3E7F">
        <w:rPr>
          <w:rFonts w:ascii="Calibri" w:hAnsi="Calibri"/>
          <w:i/>
          <w:iCs/>
          <w:sz w:val="22"/>
          <w:szCs w:val="22"/>
        </w:rPr>
        <w:t>tra le ultime dieci AST</w:t>
      </w:r>
      <w:r w:rsidR="00F65BD4">
        <w:rPr>
          <w:rFonts w:ascii="Calibri" w:hAnsi="Calibri"/>
          <w:sz w:val="22"/>
          <w:szCs w:val="22"/>
        </w:rPr>
        <w:t xml:space="preserve">. </w:t>
      </w:r>
      <w:r w:rsidR="00F65BD4" w:rsidRPr="009B3D09">
        <w:rPr>
          <w:rFonts w:ascii="Calibri" w:hAnsi="Calibri"/>
          <w:i/>
          <w:iCs/>
          <w:sz w:val="22"/>
          <w:szCs w:val="22"/>
        </w:rPr>
        <w:t>Viceversa</w:t>
      </w:r>
      <w:r w:rsidR="007300F2">
        <w:rPr>
          <w:rFonts w:ascii="Calibri" w:hAnsi="Calibri"/>
          <w:i/>
          <w:iCs/>
          <w:sz w:val="22"/>
          <w:szCs w:val="22"/>
        </w:rPr>
        <w:t>,</w:t>
      </w:r>
      <w:r w:rsidR="00F65BD4" w:rsidRPr="009B3D09">
        <w:rPr>
          <w:rFonts w:ascii="Calibri" w:hAnsi="Calibri"/>
          <w:i/>
          <w:iCs/>
          <w:sz w:val="22"/>
          <w:szCs w:val="22"/>
        </w:rPr>
        <w:t xml:space="preserve"> </w:t>
      </w:r>
      <w:r w:rsidR="00F65BD4" w:rsidRPr="00371042">
        <w:rPr>
          <w:rFonts w:ascii="Calibri" w:hAnsi="Calibri"/>
          <w:b/>
          <w:bCs/>
          <w:i/>
          <w:iCs/>
          <w:sz w:val="22"/>
          <w:szCs w:val="22"/>
        </w:rPr>
        <w:t>Bolzan</w:t>
      </w:r>
      <w:r w:rsidR="00553B48" w:rsidRPr="00371042">
        <w:rPr>
          <w:rFonts w:ascii="Calibri" w:hAnsi="Calibri"/>
          <w:b/>
          <w:bCs/>
          <w:i/>
          <w:iCs/>
          <w:sz w:val="22"/>
          <w:szCs w:val="22"/>
        </w:rPr>
        <w:t>o</w:t>
      </w:r>
      <w:r w:rsidRPr="00371042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r w:rsidR="00553B48" w:rsidRPr="00371042">
        <w:rPr>
          <w:rFonts w:ascii="Calibri" w:hAnsi="Calibri"/>
          <w:b/>
          <w:bCs/>
          <w:i/>
          <w:iCs/>
          <w:sz w:val="22"/>
          <w:szCs w:val="22"/>
        </w:rPr>
        <w:t xml:space="preserve">oltre ad essere la più premiante come retribuzione è risultata </w:t>
      </w:r>
      <w:r w:rsidR="009B3D09" w:rsidRPr="00371042">
        <w:rPr>
          <w:rFonts w:ascii="Calibri" w:hAnsi="Calibri"/>
          <w:b/>
          <w:bCs/>
          <w:i/>
          <w:iCs/>
          <w:sz w:val="22"/>
          <w:szCs w:val="22"/>
        </w:rPr>
        <w:t xml:space="preserve">anche </w:t>
      </w:r>
      <w:r w:rsidR="00553B48" w:rsidRPr="00371042">
        <w:rPr>
          <w:rFonts w:ascii="Calibri" w:hAnsi="Calibri"/>
          <w:b/>
          <w:bCs/>
          <w:i/>
          <w:iCs/>
          <w:sz w:val="22"/>
          <w:szCs w:val="22"/>
        </w:rPr>
        <w:t>tra le migliori in termi</w:t>
      </w:r>
      <w:r w:rsidR="00EB63A3" w:rsidRPr="00371042">
        <w:rPr>
          <w:rFonts w:ascii="Calibri" w:hAnsi="Calibri"/>
          <w:b/>
          <w:bCs/>
          <w:i/>
          <w:iCs/>
          <w:sz w:val="22"/>
          <w:szCs w:val="22"/>
        </w:rPr>
        <w:t>ni</w:t>
      </w:r>
      <w:r w:rsidR="00553B48" w:rsidRPr="00371042">
        <w:rPr>
          <w:rFonts w:ascii="Calibri" w:hAnsi="Calibri"/>
          <w:b/>
          <w:bCs/>
          <w:i/>
          <w:iCs/>
          <w:sz w:val="22"/>
          <w:szCs w:val="22"/>
        </w:rPr>
        <w:t xml:space="preserve"> di </w:t>
      </w:r>
      <w:r w:rsidR="007300F2" w:rsidRPr="00371042">
        <w:rPr>
          <w:rFonts w:ascii="Calibri" w:hAnsi="Calibri"/>
          <w:b/>
          <w:bCs/>
          <w:i/>
          <w:iCs/>
          <w:sz w:val="22"/>
          <w:szCs w:val="22"/>
        </w:rPr>
        <w:t>C</w:t>
      </w:r>
      <w:r w:rsidR="009B3D09" w:rsidRPr="00371042">
        <w:rPr>
          <w:rFonts w:ascii="Calibri" w:hAnsi="Calibri"/>
          <w:b/>
          <w:bCs/>
          <w:i/>
          <w:iCs/>
          <w:sz w:val="22"/>
          <w:szCs w:val="22"/>
        </w:rPr>
        <w:t>apacità</w:t>
      </w:r>
      <w:r w:rsidR="00553B48" w:rsidRPr="00371042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r w:rsidR="007300F2" w:rsidRPr="00371042">
        <w:rPr>
          <w:rFonts w:ascii="Calibri" w:hAnsi="Calibri"/>
          <w:b/>
          <w:bCs/>
          <w:i/>
          <w:iCs/>
          <w:sz w:val="22"/>
          <w:szCs w:val="22"/>
        </w:rPr>
        <w:t>A</w:t>
      </w:r>
      <w:r w:rsidR="00553B48" w:rsidRPr="00371042">
        <w:rPr>
          <w:rFonts w:ascii="Calibri" w:hAnsi="Calibri"/>
          <w:b/>
          <w:bCs/>
          <w:i/>
          <w:iCs/>
          <w:sz w:val="22"/>
          <w:szCs w:val="22"/>
        </w:rPr>
        <w:t>mministrativa</w:t>
      </w:r>
      <w:r w:rsidR="009B3D09" w:rsidRPr="00371042">
        <w:rPr>
          <w:rFonts w:ascii="Calibri" w:hAnsi="Calibri"/>
          <w:b/>
          <w:bCs/>
          <w:i/>
          <w:iCs/>
          <w:sz w:val="22"/>
          <w:szCs w:val="22"/>
        </w:rPr>
        <w:t xml:space="preserve"> complessiva</w:t>
      </w:r>
      <w:r w:rsidR="00835337">
        <w:rPr>
          <w:rFonts w:ascii="Calibri" w:hAnsi="Calibri"/>
          <w:b/>
          <w:bCs/>
          <w:i/>
          <w:iCs/>
          <w:sz w:val="22"/>
          <w:szCs w:val="22"/>
        </w:rPr>
        <w:t xml:space="preserve">. </w:t>
      </w:r>
      <w:r w:rsidR="00835337">
        <w:rPr>
          <w:rFonts w:ascii="Calibri" w:hAnsi="Calibri"/>
          <w:i/>
          <w:iCs/>
          <w:sz w:val="22"/>
          <w:szCs w:val="22"/>
        </w:rPr>
        <w:t>Ma u</w:t>
      </w:r>
      <w:r w:rsidR="00835337" w:rsidRPr="00387A6C">
        <w:rPr>
          <w:rFonts w:ascii="Calibri" w:hAnsi="Calibri"/>
          <w:i/>
          <w:iCs/>
          <w:sz w:val="22"/>
          <w:szCs w:val="22"/>
        </w:rPr>
        <w:t xml:space="preserve">na gestione virtuosa del personale sanitario, </w:t>
      </w:r>
      <w:r w:rsidR="00DA569F">
        <w:rPr>
          <w:rFonts w:ascii="Calibri" w:hAnsi="Calibri"/>
          <w:i/>
          <w:iCs/>
          <w:sz w:val="22"/>
          <w:szCs w:val="22"/>
        </w:rPr>
        <w:t>sotto i diversi punti di vista</w:t>
      </w:r>
      <w:r w:rsidR="00835337" w:rsidRPr="00387A6C">
        <w:rPr>
          <w:rFonts w:ascii="Calibri" w:hAnsi="Calibri"/>
          <w:i/>
          <w:iCs/>
          <w:sz w:val="22"/>
          <w:szCs w:val="22"/>
        </w:rPr>
        <w:t xml:space="preserve">, </w:t>
      </w:r>
      <w:r w:rsidR="00DA569F">
        <w:rPr>
          <w:rFonts w:ascii="Calibri" w:hAnsi="Calibri"/>
          <w:i/>
          <w:iCs/>
          <w:sz w:val="22"/>
          <w:szCs w:val="22"/>
        </w:rPr>
        <w:t>con i</w:t>
      </w:r>
      <w:r w:rsidR="00835337" w:rsidRPr="00387A6C">
        <w:rPr>
          <w:rFonts w:ascii="Calibri" w:hAnsi="Calibri"/>
          <w:i/>
          <w:iCs/>
          <w:sz w:val="22"/>
          <w:szCs w:val="22"/>
        </w:rPr>
        <w:t xml:space="preserve">l fine di garantire un’assistenza adeguata in termini sia quantitativi che qualitativi, </w:t>
      </w:r>
      <w:r w:rsidR="00DA569F">
        <w:rPr>
          <w:rFonts w:ascii="Calibri" w:hAnsi="Calibri"/>
          <w:i/>
          <w:iCs/>
          <w:sz w:val="22"/>
          <w:szCs w:val="22"/>
        </w:rPr>
        <w:t xml:space="preserve">deve </w:t>
      </w:r>
      <w:r w:rsidR="00835337" w:rsidRPr="00387A6C">
        <w:rPr>
          <w:rFonts w:ascii="Calibri" w:hAnsi="Calibri"/>
          <w:i/>
          <w:iCs/>
          <w:sz w:val="22"/>
          <w:szCs w:val="22"/>
        </w:rPr>
        <w:t>rappresenta</w:t>
      </w:r>
      <w:r w:rsidR="00DA569F">
        <w:rPr>
          <w:rFonts w:ascii="Calibri" w:hAnsi="Calibri"/>
          <w:i/>
          <w:iCs/>
          <w:sz w:val="22"/>
          <w:szCs w:val="22"/>
        </w:rPr>
        <w:t>re</w:t>
      </w:r>
      <w:r w:rsidR="00835337" w:rsidRPr="00387A6C">
        <w:rPr>
          <w:rFonts w:ascii="Calibri" w:hAnsi="Calibri"/>
          <w:i/>
          <w:iCs/>
          <w:sz w:val="22"/>
          <w:szCs w:val="22"/>
        </w:rPr>
        <w:t xml:space="preserve"> </w:t>
      </w:r>
      <w:r w:rsidR="00DA569F">
        <w:rPr>
          <w:rFonts w:ascii="Calibri" w:hAnsi="Calibri"/>
          <w:i/>
          <w:iCs/>
          <w:sz w:val="22"/>
          <w:szCs w:val="22"/>
        </w:rPr>
        <w:t>il</w:t>
      </w:r>
      <w:r w:rsidR="00835337" w:rsidRPr="00387A6C">
        <w:rPr>
          <w:rFonts w:ascii="Calibri" w:hAnsi="Calibri"/>
          <w:i/>
          <w:iCs/>
          <w:sz w:val="22"/>
          <w:szCs w:val="22"/>
        </w:rPr>
        <w:t xml:space="preserve"> perno essenziale per il buon funzionamento del sistema sanitario nazionale</w:t>
      </w:r>
      <w:r w:rsidR="009B3D09">
        <w:rPr>
          <w:rFonts w:ascii="Calibri" w:hAnsi="Calibri"/>
          <w:sz w:val="22"/>
          <w:szCs w:val="22"/>
        </w:rPr>
        <w:t xml:space="preserve">”, </w:t>
      </w:r>
      <w:r w:rsidRPr="00AA3E7F">
        <w:rPr>
          <w:rFonts w:ascii="Calibri" w:hAnsi="Calibri"/>
          <w:sz w:val="22"/>
          <w:szCs w:val="22"/>
        </w:rPr>
        <w:t>conclude Paola Caporossi.</w:t>
      </w:r>
    </w:p>
    <w:p w14:paraId="10FBD325" w14:textId="77777777" w:rsidR="005B7469" w:rsidRDefault="005B7469" w:rsidP="00503CC6">
      <w:pPr>
        <w:jc w:val="both"/>
        <w:rPr>
          <w:rFonts w:ascii="Calibri" w:hAnsi="Calibri"/>
          <w:sz w:val="22"/>
          <w:szCs w:val="22"/>
        </w:rPr>
      </w:pPr>
    </w:p>
    <w:p w14:paraId="174E0072" w14:textId="77777777" w:rsidR="00371042" w:rsidRDefault="00371042" w:rsidP="00503CC6">
      <w:pPr>
        <w:jc w:val="both"/>
        <w:rPr>
          <w:rFonts w:ascii="Calibri" w:hAnsi="Calibri"/>
          <w:sz w:val="22"/>
          <w:szCs w:val="22"/>
        </w:rPr>
      </w:pPr>
    </w:p>
    <w:p w14:paraId="44D11340" w14:textId="19D18893" w:rsidR="00CB63D0" w:rsidRPr="00D61E57" w:rsidRDefault="00CB63D0" w:rsidP="00C57316">
      <w:pPr>
        <w:spacing w:after="0"/>
        <w:jc w:val="both"/>
        <w:rPr>
          <w:rFonts w:ascii="Calibri" w:hAnsi="Calibri"/>
          <w:sz w:val="20"/>
          <w:szCs w:val="20"/>
        </w:rPr>
      </w:pPr>
      <w:r w:rsidRPr="00D61E57">
        <w:rPr>
          <w:rFonts w:ascii="Calibri" w:hAnsi="Calibri"/>
          <w:sz w:val="20"/>
          <w:szCs w:val="20"/>
        </w:rPr>
        <w:t>Per informazioni:</w:t>
      </w:r>
    </w:p>
    <w:p w14:paraId="0ADAB0A4" w14:textId="5D19E0C7" w:rsidR="00C57316" w:rsidRDefault="00DD2520" w:rsidP="00C57316">
      <w:pPr>
        <w:spacing w:after="0"/>
        <w:jc w:val="both"/>
        <w:rPr>
          <w:rFonts w:ascii="Calibri" w:hAnsi="Calibri"/>
          <w:sz w:val="20"/>
          <w:szCs w:val="20"/>
        </w:rPr>
      </w:pPr>
      <w:r w:rsidRPr="00D61E57">
        <w:rPr>
          <w:rFonts w:ascii="Calibri" w:hAnsi="Calibri"/>
          <w:sz w:val="20"/>
          <w:szCs w:val="20"/>
        </w:rPr>
        <w:t xml:space="preserve">Ufficio stampa </w:t>
      </w:r>
    </w:p>
    <w:p w14:paraId="754B8141" w14:textId="7D329366" w:rsidR="00255E0A" w:rsidRPr="00D61E57" w:rsidRDefault="00255E0A" w:rsidP="00C57316">
      <w:pPr>
        <w:spacing w:after="0"/>
        <w:jc w:val="both"/>
        <w:rPr>
          <w:rFonts w:ascii="Calibri" w:hAnsi="Calibri"/>
          <w:sz w:val="20"/>
          <w:szCs w:val="20"/>
        </w:rPr>
      </w:pPr>
      <w:r w:rsidRPr="00D61E57">
        <w:rPr>
          <w:rFonts w:ascii="Calibri" w:hAnsi="Calibri"/>
          <w:sz w:val="20"/>
          <w:szCs w:val="20"/>
        </w:rPr>
        <w:t>VERA Studio</w:t>
      </w:r>
      <w:r>
        <w:rPr>
          <w:rFonts w:ascii="Calibri" w:hAnsi="Calibri"/>
          <w:sz w:val="20"/>
          <w:szCs w:val="20"/>
        </w:rPr>
        <w:t xml:space="preserve"> - </w:t>
      </w:r>
      <w:r w:rsidRPr="00D61E57">
        <w:rPr>
          <w:rFonts w:ascii="Calibri" w:hAnsi="Calibri"/>
          <w:sz w:val="20"/>
          <w:szCs w:val="20"/>
        </w:rPr>
        <w:t>T. 06 45552102</w:t>
      </w:r>
    </w:p>
    <w:p w14:paraId="06AD9DF2" w14:textId="3B71EBF7" w:rsidR="00DC70E1" w:rsidRPr="00D61E57" w:rsidRDefault="00DC70E1" w:rsidP="00C57316">
      <w:pPr>
        <w:spacing w:after="0"/>
        <w:jc w:val="both"/>
        <w:rPr>
          <w:rFonts w:ascii="Calibri" w:hAnsi="Calibri"/>
          <w:sz w:val="20"/>
          <w:szCs w:val="20"/>
        </w:rPr>
      </w:pPr>
      <w:r w:rsidRPr="00D61E57">
        <w:rPr>
          <w:rFonts w:ascii="Calibri" w:hAnsi="Calibri"/>
          <w:sz w:val="20"/>
          <w:szCs w:val="20"/>
        </w:rPr>
        <w:t>Miriana Mancuso</w:t>
      </w:r>
      <w:r w:rsidR="00255E0A">
        <w:rPr>
          <w:rFonts w:ascii="Calibri" w:hAnsi="Calibri"/>
          <w:sz w:val="20"/>
          <w:szCs w:val="20"/>
        </w:rPr>
        <w:t xml:space="preserve"> – </w:t>
      </w:r>
      <w:hyperlink r:id="rId8" w:history="1">
        <w:r w:rsidR="00255E0A" w:rsidRPr="00B17E2F">
          <w:rPr>
            <w:rStyle w:val="Collegamentoipertestuale"/>
            <w:rFonts w:ascii="Calibri" w:hAnsi="Calibri"/>
            <w:sz w:val="20"/>
            <w:szCs w:val="20"/>
          </w:rPr>
          <w:t>miriana.mancuso@verastudio.it</w:t>
        </w:r>
      </w:hyperlink>
      <w:r w:rsidR="00255E0A">
        <w:rPr>
          <w:rFonts w:ascii="Calibri" w:hAnsi="Calibri"/>
          <w:sz w:val="20"/>
          <w:szCs w:val="20"/>
        </w:rPr>
        <w:t>; T.</w:t>
      </w:r>
      <w:r w:rsidRPr="00D61E57">
        <w:rPr>
          <w:rFonts w:ascii="Calibri" w:hAnsi="Calibri"/>
          <w:sz w:val="20"/>
          <w:szCs w:val="20"/>
        </w:rPr>
        <w:t xml:space="preserve"> + 39 338 3396764</w:t>
      </w:r>
    </w:p>
    <w:p w14:paraId="1C86F69A" w14:textId="6708C0A8" w:rsidR="00DD2520" w:rsidRPr="000C5C32" w:rsidRDefault="00DD2520" w:rsidP="00503CC6">
      <w:pPr>
        <w:jc w:val="both"/>
        <w:rPr>
          <w:rFonts w:ascii="Calibri" w:hAnsi="Calibri"/>
          <w:sz w:val="22"/>
          <w:szCs w:val="22"/>
        </w:rPr>
      </w:pPr>
    </w:p>
    <w:sectPr w:rsidR="00DD2520" w:rsidRPr="000C5C32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CBD77" w14:textId="77777777" w:rsidR="00F83EB6" w:rsidRDefault="00F83EB6" w:rsidP="00AF4AC7">
      <w:pPr>
        <w:spacing w:after="0" w:line="240" w:lineRule="auto"/>
      </w:pPr>
      <w:r>
        <w:separator/>
      </w:r>
    </w:p>
  </w:endnote>
  <w:endnote w:type="continuationSeparator" w:id="0">
    <w:p w14:paraId="7651FFC6" w14:textId="77777777" w:rsidR="00F83EB6" w:rsidRDefault="00F83EB6" w:rsidP="00AF4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DB14E" w14:textId="77777777" w:rsidR="00F83EB6" w:rsidRDefault="00F83EB6" w:rsidP="00AF4AC7">
      <w:pPr>
        <w:spacing w:after="0" w:line="240" w:lineRule="auto"/>
      </w:pPr>
      <w:r>
        <w:separator/>
      </w:r>
    </w:p>
  </w:footnote>
  <w:footnote w:type="continuationSeparator" w:id="0">
    <w:p w14:paraId="25B5DBF3" w14:textId="77777777" w:rsidR="00F83EB6" w:rsidRDefault="00F83EB6" w:rsidP="00AF4AC7">
      <w:pPr>
        <w:spacing w:after="0" w:line="240" w:lineRule="auto"/>
      </w:pPr>
      <w:r>
        <w:continuationSeparator/>
      </w:r>
    </w:p>
  </w:footnote>
  <w:footnote w:id="1">
    <w:p w14:paraId="7327419B" w14:textId="6C72EDC0" w:rsidR="00574A68" w:rsidRPr="00984440" w:rsidRDefault="00574A68">
      <w:pPr>
        <w:pStyle w:val="Testonotaapidipagina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="00EE31CF" w:rsidRPr="00984440">
        <w:rPr>
          <w:sz w:val="16"/>
          <w:szCs w:val="16"/>
        </w:rPr>
        <w:t>I</w:t>
      </w:r>
      <w:r w:rsidR="00CB1A10" w:rsidRPr="00984440">
        <w:rPr>
          <w:sz w:val="16"/>
          <w:szCs w:val="16"/>
        </w:rPr>
        <w:t xml:space="preserve">l Centro </w:t>
      </w:r>
      <w:hyperlink r:id="rId1" w:history="1">
        <w:r w:rsidR="003572B2" w:rsidRPr="000E4706">
          <w:rPr>
            <w:rStyle w:val="Collegamentoipertestuale"/>
            <w:sz w:val="16"/>
            <w:szCs w:val="16"/>
          </w:rPr>
          <w:t>www.centrorep.it</w:t>
        </w:r>
      </w:hyperlink>
      <w:r w:rsidR="003572B2">
        <w:rPr>
          <w:sz w:val="16"/>
          <w:szCs w:val="16"/>
        </w:rPr>
        <w:t xml:space="preserve"> </w:t>
      </w:r>
      <w:r w:rsidR="00CB1A10" w:rsidRPr="00984440">
        <w:rPr>
          <w:sz w:val="16"/>
          <w:szCs w:val="16"/>
        </w:rPr>
        <w:t xml:space="preserve">è una società di ricerca </w:t>
      </w:r>
      <w:r w:rsidR="006510C6">
        <w:rPr>
          <w:sz w:val="16"/>
          <w:szCs w:val="16"/>
        </w:rPr>
        <w:t xml:space="preserve">sul funzionamento delle Pubbliche Amministrazioni </w:t>
      </w:r>
      <w:r w:rsidR="00CB1A10" w:rsidRPr="00984440">
        <w:rPr>
          <w:sz w:val="16"/>
          <w:szCs w:val="16"/>
        </w:rPr>
        <w:t xml:space="preserve">nata da uno spin off di Fondazione Etica. </w:t>
      </w:r>
      <w:r w:rsidR="006510C6">
        <w:rPr>
          <w:sz w:val="16"/>
          <w:szCs w:val="16"/>
        </w:rPr>
        <w:t>Il Centro si occupa di misurare la capacità e l’efficienza delle amministrazioni pubbliche in un’ottica di maggiore</w:t>
      </w:r>
      <w:r w:rsidR="005F073E">
        <w:rPr>
          <w:sz w:val="16"/>
          <w:szCs w:val="16"/>
        </w:rPr>
        <w:t xml:space="preserve"> informazione e</w:t>
      </w:r>
      <w:r w:rsidR="006510C6">
        <w:rPr>
          <w:sz w:val="16"/>
          <w:szCs w:val="16"/>
        </w:rPr>
        <w:t xml:space="preserve"> trasparenza verso il cittadino</w:t>
      </w:r>
      <w:r w:rsidR="005F073E">
        <w:rPr>
          <w:sz w:val="16"/>
          <w:szCs w:val="16"/>
        </w:rPr>
        <w:t xml:space="preserve"> e gli </w:t>
      </w:r>
      <w:r w:rsidR="00575776">
        <w:rPr>
          <w:sz w:val="16"/>
          <w:szCs w:val="16"/>
        </w:rPr>
        <w:t>s</w:t>
      </w:r>
      <w:r w:rsidR="005F073E">
        <w:rPr>
          <w:sz w:val="16"/>
          <w:szCs w:val="16"/>
        </w:rPr>
        <w:t xml:space="preserve">takeholder. </w:t>
      </w:r>
      <w:r w:rsidR="006510C6">
        <w:rPr>
          <w:sz w:val="16"/>
          <w:szCs w:val="16"/>
        </w:rPr>
        <w:t xml:space="preserve"> </w:t>
      </w:r>
      <w:r w:rsidR="00CB1A10" w:rsidRPr="00984440">
        <w:rPr>
          <w:sz w:val="16"/>
          <w:szCs w:val="16"/>
        </w:rPr>
        <w:t xml:space="preserve"> </w:t>
      </w:r>
    </w:p>
  </w:footnote>
  <w:footnote w:id="2">
    <w:p w14:paraId="2EB519ED" w14:textId="27FD2E16" w:rsidR="00CD1218" w:rsidRPr="00AA3E7F" w:rsidRDefault="00CD1218">
      <w:pPr>
        <w:pStyle w:val="Testonotaapidipagina"/>
        <w:rPr>
          <w:rFonts w:ascii="Calibri" w:hAnsi="Calibri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="002F5C17" w:rsidRPr="00AA3E7F">
        <w:rPr>
          <w:rFonts w:ascii="Calibri" w:eastAsia="Times New Roman" w:hAnsi="Calibri" w:cs="Open Sans"/>
          <w:color w:val="333333"/>
          <w:sz w:val="16"/>
          <w:szCs w:val="16"/>
          <w:shd w:val="clear" w:color="auto" w:fill="FFFFFF"/>
        </w:rPr>
        <w:t>L'Indice di Capacità Amministrativa si basa su indicatori costruiti prevalentemente sulla base dei dati che le Pubbliche Amministrazioni sono obbligate a pubblicare dalle norme vigenti</w:t>
      </w:r>
      <w:r w:rsidR="006B77FE" w:rsidRPr="00AA3E7F">
        <w:rPr>
          <w:rFonts w:ascii="Calibri" w:eastAsia="Times New Roman" w:hAnsi="Calibri" w:cs="Open Sans"/>
          <w:color w:val="333333"/>
          <w:sz w:val="16"/>
          <w:szCs w:val="16"/>
          <w:shd w:val="clear" w:color="auto" w:fill="FFFFFF"/>
        </w:rPr>
        <w:t>.</w:t>
      </w:r>
      <w:r w:rsidR="006B77FE" w:rsidRPr="00AA3E7F">
        <w:rPr>
          <w:rFonts w:ascii="Calibri" w:eastAsia="Times New Roman" w:hAnsi="Calibri" w:cs="Open Sans"/>
          <w:color w:val="333333"/>
          <w:sz w:val="16"/>
          <w:szCs w:val="16"/>
        </w:rPr>
        <w:t xml:space="preserve"> </w:t>
      </w:r>
      <w:r w:rsidR="002F5C17" w:rsidRPr="00AA3E7F">
        <w:rPr>
          <w:rFonts w:ascii="Calibri" w:eastAsia="Times New Roman" w:hAnsi="Calibri" w:cs="Open Sans"/>
          <w:color w:val="333333"/>
          <w:sz w:val="16"/>
          <w:szCs w:val="16"/>
          <w:shd w:val="clear" w:color="auto" w:fill="FFFFFF"/>
        </w:rPr>
        <w:t>Si tratta di indicatori non solo economico-finanziari, ma anche e soprattutto di indicatori qualitativi, attinenti alla sostenibilità ESG (Environmental, Social, Governance) delle PA. </w:t>
      </w:r>
    </w:p>
  </w:footnote>
  <w:footnote w:id="3">
    <w:p w14:paraId="4FCDF81A" w14:textId="72C87481" w:rsidR="00AF4AC7" w:rsidRPr="00AA3E7F" w:rsidRDefault="00AF4AC7">
      <w:pPr>
        <w:pStyle w:val="Testonotaapidipagina"/>
        <w:rPr>
          <w:rFonts w:ascii="Calibri" w:hAnsi="Calibri"/>
          <w:sz w:val="16"/>
          <w:szCs w:val="16"/>
        </w:rPr>
      </w:pPr>
      <w:r w:rsidRPr="00AA3E7F">
        <w:rPr>
          <w:rStyle w:val="Rimandonotaapidipagina"/>
          <w:sz w:val="16"/>
          <w:szCs w:val="16"/>
        </w:rPr>
        <w:footnoteRef/>
      </w:r>
      <w:r w:rsidRPr="00AA3E7F">
        <w:rPr>
          <w:rFonts w:ascii="Calibri" w:hAnsi="Calibri"/>
          <w:sz w:val="16"/>
          <w:szCs w:val="16"/>
        </w:rPr>
        <w:t xml:space="preserve">La Lombardia non è stata presa in considerazione a causa della specifica organizzazione sanitaria regionale che la rendono un </w:t>
      </w:r>
      <w:r w:rsidRPr="00AA3E7F">
        <w:rPr>
          <w:rFonts w:ascii="Calibri" w:hAnsi="Calibri"/>
          <w:i/>
          <w:iCs/>
          <w:sz w:val="16"/>
          <w:szCs w:val="16"/>
        </w:rPr>
        <w:t>unicum</w:t>
      </w:r>
      <w:r w:rsidRPr="00AA3E7F">
        <w:rPr>
          <w:rFonts w:ascii="Calibri" w:hAnsi="Calibri"/>
          <w:sz w:val="16"/>
          <w:szCs w:val="16"/>
        </w:rPr>
        <w:t xml:space="preserve"> difficilmente comparabile</w:t>
      </w:r>
      <w:r w:rsidR="00FB0CC4" w:rsidRPr="00AA3E7F">
        <w:rPr>
          <w:rFonts w:ascii="Calibri" w:hAnsi="Calibri"/>
          <w:sz w:val="16"/>
          <w:szCs w:val="16"/>
        </w:rPr>
        <w:t xml:space="preserve"> con </w:t>
      </w:r>
      <w:r w:rsidR="00696C8F">
        <w:rPr>
          <w:rFonts w:ascii="Calibri" w:hAnsi="Calibri"/>
          <w:sz w:val="16"/>
          <w:szCs w:val="16"/>
        </w:rPr>
        <w:t xml:space="preserve">le </w:t>
      </w:r>
      <w:r w:rsidR="00FB0CC4" w:rsidRPr="00AA3E7F">
        <w:rPr>
          <w:rFonts w:ascii="Calibri" w:hAnsi="Calibri"/>
          <w:sz w:val="16"/>
          <w:szCs w:val="16"/>
        </w:rPr>
        <w:t>altre regioni italiane</w:t>
      </w:r>
      <w:r w:rsidRPr="00AA3E7F">
        <w:rPr>
          <w:rFonts w:ascii="Calibri" w:hAnsi="Calibri"/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36CB4" w14:textId="64828FEA" w:rsidR="00197B48" w:rsidRDefault="00197B48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FD7EB1B" wp14:editId="543C1483">
          <wp:simplePos x="0" y="0"/>
          <wp:positionH relativeFrom="column">
            <wp:posOffset>0</wp:posOffset>
          </wp:positionH>
          <wp:positionV relativeFrom="paragraph">
            <wp:posOffset>-128270</wp:posOffset>
          </wp:positionV>
          <wp:extent cx="2166620" cy="787400"/>
          <wp:effectExtent l="0" t="0" r="0" b="0"/>
          <wp:wrapTopAndBottom/>
          <wp:docPr id="73326278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26278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662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731"/>
    <w:rsid w:val="00016BC9"/>
    <w:rsid w:val="00021BDE"/>
    <w:rsid w:val="00022E9C"/>
    <w:rsid w:val="00080FFA"/>
    <w:rsid w:val="00084137"/>
    <w:rsid w:val="000857F4"/>
    <w:rsid w:val="000A15F4"/>
    <w:rsid w:val="000C0464"/>
    <w:rsid w:val="000C51DC"/>
    <w:rsid w:val="000C5C32"/>
    <w:rsid w:val="000D6052"/>
    <w:rsid w:val="0011692A"/>
    <w:rsid w:val="00117E7E"/>
    <w:rsid w:val="00124867"/>
    <w:rsid w:val="00132E50"/>
    <w:rsid w:val="001440E5"/>
    <w:rsid w:val="00174F59"/>
    <w:rsid w:val="00197B48"/>
    <w:rsid w:val="001A68E3"/>
    <w:rsid w:val="001B7CA6"/>
    <w:rsid w:val="001E1540"/>
    <w:rsid w:val="00231D7F"/>
    <w:rsid w:val="00252EA6"/>
    <w:rsid w:val="00255E0A"/>
    <w:rsid w:val="002763C2"/>
    <w:rsid w:val="002F094C"/>
    <w:rsid w:val="002F5C17"/>
    <w:rsid w:val="00316322"/>
    <w:rsid w:val="00327089"/>
    <w:rsid w:val="003572B2"/>
    <w:rsid w:val="00361AC8"/>
    <w:rsid w:val="0036543F"/>
    <w:rsid w:val="0037035B"/>
    <w:rsid w:val="00371042"/>
    <w:rsid w:val="00387A6C"/>
    <w:rsid w:val="003E46C2"/>
    <w:rsid w:val="00400DB1"/>
    <w:rsid w:val="004125FE"/>
    <w:rsid w:val="00450C52"/>
    <w:rsid w:val="004602A5"/>
    <w:rsid w:val="00460D2E"/>
    <w:rsid w:val="004919D2"/>
    <w:rsid w:val="004E6EEF"/>
    <w:rsid w:val="004F19AD"/>
    <w:rsid w:val="00503CC6"/>
    <w:rsid w:val="0053413B"/>
    <w:rsid w:val="00536029"/>
    <w:rsid w:val="00540946"/>
    <w:rsid w:val="00553B48"/>
    <w:rsid w:val="00574A68"/>
    <w:rsid w:val="00575776"/>
    <w:rsid w:val="0059581A"/>
    <w:rsid w:val="005A71DF"/>
    <w:rsid w:val="005B7469"/>
    <w:rsid w:val="005E4F98"/>
    <w:rsid w:val="005F073E"/>
    <w:rsid w:val="00623E1F"/>
    <w:rsid w:val="00650E08"/>
    <w:rsid w:val="006510C6"/>
    <w:rsid w:val="00696C8F"/>
    <w:rsid w:val="0069715A"/>
    <w:rsid w:val="006B089B"/>
    <w:rsid w:val="006B43F3"/>
    <w:rsid w:val="006B77FE"/>
    <w:rsid w:val="006C08B8"/>
    <w:rsid w:val="006D7E9E"/>
    <w:rsid w:val="006E6A12"/>
    <w:rsid w:val="006F5731"/>
    <w:rsid w:val="007030C0"/>
    <w:rsid w:val="00706A4D"/>
    <w:rsid w:val="00707759"/>
    <w:rsid w:val="007300F2"/>
    <w:rsid w:val="007352BF"/>
    <w:rsid w:val="0076101B"/>
    <w:rsid w:val="00765B99"/>
    <w:rsid w:val="00780F62"/>
    <w:rsid w:val="007A58AD"/>
    <w:rsid w:val="007C0EEB"/>
    <w:rsid w:val="007F1E72"/>
    <w:rsid w:val="00835337"/>
    <w:rsid w:val="00865B9D"/>
    <w:rsid w:val="008749D0"/>
    <w:rsid w:val="0089107B"/>
    <w:rsid w:val="00894BFD"/>
    <w:rsid w:val="008D6154"/>
    <w:rsid w:val="008D7052"/>
    <w:rsid w:val="008F0DC0"/>
    <w:rsid w:val="008F20C7"/>
    <w:rsid w:val="009667CB"/>
    <w:rsid w:val="00976576"/>
    <w:rsid w:val="00984440"/>
    <w:rsid w:val="009A0429"/>
    <w:rsid w:val="009A0F16"/>
    <w:rsid w:val="009B2070"/>
    <w:rsid w:val="009B3D09"/>
    <w:rsid w:val="009C6AA5"/>
    <w:rsid w:val="009D7E92"/>
    <w:rsid w:val="00A018A6"/>
    <w:rsid w:val="00A15012"/>
    <w:rsid w:val="00A16C9E"/>
    <w:rsid w:val="00A3657D"/>
    <w:rsid w:val="00A419C3"/>
    <w:rsid w:val="00A916CB"/>
    <w:rsid w:val="00AA3E7F"/>
    <w:rsid w:val="00AA62F0"/>
    <w:rsid w:val="00AB0E3D"/>
    <w:rsid w:val="00AE2D74"/>
    <w:rsid w:val="00AF4AC7"/>
    <w:rsid w:val="00AF6AFF"/>
    <w:rsid w:val="00B07BA7"/>
    <w:rsid w:val="00B22B7B"/>
    <w:rsid w:val="00B54538"/>
    <w:rsid w:val="00B62E74"/>
    <w:rsid w:val="00B72DD5"/>
    <w:rsid w:val="00B816C3"/>
    <w:rsid w:val="00B83BCC"/>
    <w:rsid w:val="00B90173"/>
    <w:rsid w:val="00B93606"/>
    <w:rsid w:val="00BA184F"/>
    <w:rsid w:val="00BA3159"/>
    <w:rsid w:val="00BB30C9"/>
    <w:rsid w:val="00BB3479"/>
    <w:rsid w:val="00BB48EF"/>
    <w:rsid w:val="00BC6C59"/>
    <w:rsid w:val="00BD7A93"/>
    <w:rsid w:val="00C53A72"/>
    <w:rsid w:val="00C57316"/>
    <w:rsid w:val="00C71353"/>
    <w:rsid w:val="00C8460E"/>
    <w:rsid w:val="00CA01BC"/>
    <w:rsid w:val="00CA5E77"/>
    <w:rsid w:val="00CB1A10"/>
    <w:rsid w:val="00CB63D0"/>
    <w:rsid w:val="00CD1218"/>
    <w:rsid w:val="00CD71CC"/>
    <w:rsid w:val="00CF2A4C"/>
    <w:rsid w:val="00D43F25"/>
    <w:rsid w:val="00D61E57"/>
    <w:rsid w:val="00D633A4"/>
    <w:rsid w:val="00D74416"/>
    <w:rsid w:val="00DA569F"/>
    <w:rsid w:val="00DC37C3"/>
    <w:rsid w:val="00DC70E1"/>
    <w:rsid w:val="00DD2119"/>
    <w:rsid w:val="00DD2520"/>
    <w:rsid w:val="00E03AFB"/>
    <w:rsid w:val="00E76D43"/>
    <w:rsid w:val="00E925B5"/>
    <w:rsid w:val="00E9445A"/>
    <w:rsid w:val="00EB63A3"/>
    <w:rsid w:val="00EC7DB4"/>
    <w:rsid w:val="00ED4054"/>
    <w:rsid w:val="00EE31CF"/>
    <w:rsid w:val="00EF66C7"/>
    <w:rsid w:val="00F06EBB"/>
    <w:rsid w:val="00F15FF8"/>
    <w:rsid w:val="00F3434B"/>
    <w:rsid w:val="00F4078A"/>
    <w:rsid w:val="00F65BD4"/>
    <w:rsid w:val="00F710E6"/>
    <w:rsid w:val="00F76CEA"/>
    <w:rsid w:val="00F83EB6"/>
    <w:rsid w:val="00FA3624"/>
    <w:rsid w:val="00FB0CC4"/>
    <w:rsid w:val="00FC7087"/>
    <w:rsid w:val="00FD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8094A"/>
  <w15:chartTrackingRefBased/>
  <w15:docId w15:val="{F56DE066-89B5-5A40-82E8-5D64E7D2F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F57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F5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F57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F57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F57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F57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F57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F57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F57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F57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F57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F57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F573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F573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F573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F573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F573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F573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F57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F5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F57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F57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F5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F573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F573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F573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F57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F573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F5731"/>
    <w:rPr>
      <w:b/>
      <w:bCs/>
      <w:smallCaps/>
      <w:color w:val="0F4761" w:themeColor="accent1" w:themeShade="BF"/>
      <w:spacing w:val="5"/>
    </w:rPr>
  </w:style>
  <w:style w:type="character" w:customStyle="1" w:styleId="s14">
    <w:name w:val="s14"/>
    <w:basedOn w:val="Carpredefinitoparagrafo"/>
    <w:rsid w:val="006F5731"/>
  </w:style>
  <w:style w:type="character" w:customStyle="1" w:styleId="apple-converted-space">
    <w:name w:val="apple-converted-space"/>
    <w:basedOn w:val="Carpredefinitoparagrafo"/>
    <w:rsid w:val="006F5731"/>
  </w:style>
  <w:style w:type="paragraph" w:customStyle="1" w:styleId="s10">
    <w:name w:val="s10"/>
    <w:basedOn w:val="Normale"/>
    <w:rsid w:val="00AF4AC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3">
    <w:name w:val="s23"/>
    <w:basedOn w:val="Carpredefinitoparagrafo"/>
    <w:rsid w:val="00AF4AC7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F4AC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F4AC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F4AC7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97B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7B48"/>
  </w:style>
  <w:style w:type="paragraph" w:styleId="Pidipagina">
    <w:name w:val="footer"/>
    <w:basedOn w:val="Normale"/>
    <w:link w:val="PidipaginaCarattere"/>
    <w:uiPriority w:val="99"/>
    <w:unhideWhenUsed/>
    <w:rsid w:val="00197B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7B48"/>
  </w:style>
  <w:style w:type="character" w:styleId="Collegamentoipertestuale">
    <w:name w:val="Hyperlink"/>
    <w:basedOn w:val="Carpredefinitoparagrafo"/>
    <w:uiPriority w:val="99"/>
    <w:unhideWhenUsed/>
    <w:rsid w:val="003572B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72B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53413B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B72DD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72DD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72DD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72DD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72D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6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iana.mancuso@verastudio.it" TargetMode="Externa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ntrorep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89BAB6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8FA4-4ADB-993B-77609659DD0F}"/>
              </c:ext>
            </c:extLst>
          </c:dPt>
          <c:dPt>
            <c:idx val="1"/>
            <c:invertIfNegative val="0"/>
            <c:bubble3D val="0"/>
            <c:spPr>
              <a:solidFill>
                <a:srgbClr val="89BAB6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8FA4-4ADB-993B-77609659DD0F}"/>
              </c:ext>
            </c:extLst>
          </c:dPt>
          <c:dPt>
            <c:idx val="2"/>
            <c:invertIfNegative val="0"/>
            <c:bubble3D val="0"/>
            <c:spPr>
              <a:solidFill>
                <a:srgbClr val="89BAB6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8FA4-4ADB-993B-77609659DD0F}"/>
              </c:ext>
            </c:extLst>
          </c:dPt>
          <c:dPt>
            <c:idx val="3"/>
            <c:invertIfNegative val="0"/>
            <c:bubble3D val="0"/>
            <c:spPr>
              <a:solidFill>
                <a:srgbClr val="FFA07A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8FA4-4ADB-993B-77609659DD0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'EL retribuzione'!$E$4:$E$7</c:f>
              <c:strCache>
                <c:ptCount val="4"/>
                <c:pt idx="0">
                  <c:v>Centro</c:v>
                </c:pt>
                <c:pt idx="1">
                  <c:v>Sud</c:v>
                </c:pt>
                <c:pt idx="2">
                  <c:v>Nord</c:v>
                </c:pt>
                <c:pt idx="3">
                  <c:v>Italia</c:v>
                </c:pt>
              </c:strCache>
            </c:strRef>
          </c:cat>
          <c:val>
            <c:numRef>
              <c:f>'EL retribuzione'!$F$4:$F$7</c:f>
              <c:numCache>
                <c:formatCode>_-* #,##0_-;\-* #,##0_-;_-* "-"??_-;_-@_-</c:formatCode>
                <c:ptCount val="4"/>
                <c:pt idx="0">
                  <c:v>82852.904181249993</c:v>
                </c:pt>
                <c:pt idx="1">
                  <c:v>85621.616941463435</c:v>
                </c:pt>
                <c:pt idx="2">
                  <c:v>90548.390047499997</c:v>
                </c:pt>
                <c:pt idx="3">
                  <c:v>87196.581065979408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EC4-7F41-B813-1CA63C87C4C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00271487"/>
        <c:axId val="1200268127"/>
      </c:barChart>
      <c:catAx>
        <c:axId val="12002714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it-IT"/>
          </a:p>
        </c:txPr>
        <c:crossAx val="1200268127"/>
        <c:crosses val="autoZero"/>
        <c:auto val="1"/>
        <c:lblAlgn val="ctr"/>
        <c:lblOffset val="100"/>
        <c:noMultiLvlLbl val="0"/>
      </c:catAx>
      <c:valAx>
        <c:axId val="1200268127"/>
        <c:scaling>
          <c:orientation val="minMax"/>
          <c:max val="100000"/>
          <c:min val="0"/>
        </c:scaling>
        <c:delete val="1"/>
        <c:axPos val="l"/>
        <c:numFmt formatCode="#,##0" sourceLinked="0"/>
        <c:majorTickMark val="out"/>
        <c:minorTickMark val="none"/>
        <c:tickLblPos val="nextTo"/>
        <c:crossAx val="1200271487"/>
        <c:crosses val="autoZero"/>
        <c:crossBetween val="between"/>
        <c:majorUnit val="10000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Palatino Linotype" panose="02040502050505030304" pitchFamily="18" charset="0"/>
        </a:defRPr>
      </a:pPr>
      <a:endParaRPr lang="it-IT"/>
    </a:p>
  </c:txPr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DC143C"/>
            </a:solidFill>
            <a:ln>
              <a:noFill/>
            </a:ln>
            <a:effectLst/>
          </c:spPr>
          <c:invertIfNegative val="0"/>
          <c:dPt>
            <c:idx val="11"/>
            <c:invertIfNegative val="0"/>
            <c:bubble3D val="0"/>
            <c:spPr>
              <a:solidFill>
                <a:srgbClr val="8CD17E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396A-4864-BC9C-B0E4D9344134}"/>
              </c:ext>
            </c:extLst>
          </c:dPt>
          <c:dPt>
            <c:idx val="12"/>
            <c:invertIfNegative val="0"/>
            <c:bubble3D val="0"/>
            <c:spPr>
              <a:solidFill>
                <a:srgbClr val="8CD17E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396A-4864-BC9C-B0E4D9344134}"/>
              </c:ext>
            </c:extLst>
          </c:dPt>
          <c:dPt>
            <c:idx val="13"/>
            <c:invertIfNegative val="0"/>
            <c:bubble3D val="0"/>
            <c:spPr>
              <a:solidFill>
                <a:srgbClr val="8CD17E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396A-4864-BC9C-B0E4D9344134}"/>
              </c:ext>
            </c:extLst>
          </c:dPt>
          <c:dPt>
            <c:idx val="14"/>
            <c:invertIfNegative val="0"/>
            <c:bubble3D val="0"/>
            <c:spPr>
              <a:solidFill>
                <a:srgbClr val="8CD17E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396A-4864-BC9C-B0E4D9344134}"/>
              </c:ext>
            </c:extLst>
          </c:dPt>
          <c:dPt>
            <c:idx val="15"/>
            <c:invertIfNegative val="0"/>
            <c:bubble3D val="0"/>
            <c:spPr>
              <a:solidFill>
                <a:srgbClr val="8CD17E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396A-4864-BC9C-B0E4D9344134}"/>
              </c:ext>
            </c:extLst>
          </c:dPt>
          <c:dPt>
            <c:idx val="16"/>
            <c:invertIfNegative val="0"/>
            <c:bubble3D val="0"/>
            <c:spPr>
              <a:solidFill>
                <a:srgbClr val="8CD17E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396A-4864-BC9C-B0E4D9344134}"/>
              </c:ext>
            </c:extLst>
          </c:dPt>
          <c:dPt>
            <c:idx val="17"/>
            <c:invertIfNegative val="0"/>
            <c:bubble3D val="0"/>
            <c:spPr>
              <a:solidFill>
                <a:srgbClr val="8CD17E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396A-4864-BC9C-B0E4D9344134}"/>
              </c:ext>
            </c:extLst>
          </c:dPt>
          <c:dPt>
            <c:idx val="18"/>
            <c:invertIfNegative val="0"/>
            <c:bubble3D val="0"/>
            <c:spPr>
              <a:solidFill>
                <a:srgbClr val="8CD17E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396A-4864-BC9C-B0E4D9344134}"/>
              </c:ext>
            </c:extLst>
          </c:dPt>
          <c:dPt>
            <c:idx val="19"/>
            <c:invertIfNegative val="0"/>
            <c:bubble3D val="0"/>
            <c:spPr>
              <a:solidFill>
                <a:srgbClr val="8CD17E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396A-4864-BC9C-B0E4D9344134}"/>
              </c:ext>
            </c:extLst>
          </c:dPt>
          <c:dPt>
            <c:idx val="20"/>
            <c:invertIfNegative val="0"/>
            <c:bubble3D val="0"/>
            <c:spPr>
              <a:solidFill>
                <a:srgbClr val="8CD17E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396A-4864-BC9C-B0E4D934413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'EL retribuzione'!$A$147:$A$167</c:f>
              <c:strCache>
                <c:ptCount val="21"/>
                <c:pt idx="0">
                  <c:v>Euganea</c:v>
                </c:pt>
                <c:pt idx="1">
                  <c:v>Roma 6</c:v>
                </c:pt>
                <c:pt idx="2">
                  <c:v>Medio Campidano</c:v>
                </c:pt>
                <c:pt idx="3">
                  <c:v>Oristano</c:v>
                </c:pt>
                <c:pt idx="4">
                  <c:v>Lecce</c:v>
                </c:pt>
                <c:pt idx="5">
                  <c:v>Sassari</c:v>
                </c:pt>
                <c:pt idx="6">
                  <c:v>Gallura</c:v>
                </c:pt>
                <c:pt idx="7">
                  <c:v>Trapani</c:v>
                </c:pt>
                <c:pt idx="8">
                  <c:v>Bari</c:v>
                </c:pt>
                <c:pt idx="9">
                  <c:v>Imola</c:v>
                </c:pt>
                <c:pt idx="11">
                  <c:v>Ferrara</c:v>
                </c:pt>
                <c:pt idx="12">
                  <c:v>Vco</c:v>
                </c:pt>
                <c:pt idx="13">
                  <c:v>Cuneo 2</c:v>
                </c:pt>
                <c:pt idx="14">
                  <c:v>Valle d'Aosta</c:v>
                </c:pt>
                <c:pt idx="15">
                  <c:v>Dolomiti</c:v>
                </c:pt>
                <c:pt idx="16">
                  <c:v>Cuneo 1</c:v>
                </c:pt>
                <c:pt idx="17">
                  <c:v>Alessandria</c:v>
                </c:pt>
                <c:pt idx="18">
                  <c:v>Potenza</c:v>
                </c:pt>
                <c:pt idx="19">
                  <c:v>Trento</c:v>
                </c:pt>
                <c:pt idx="20">
                  <c:v>Bolzano</c:v>
                </c:pt>
              </c:strCache>
            </c:strRef>
          </c:cat>
          <c:val>
            <c:numRef>
              <c:f>'EL retribuzione'!$B$147:$B$167</c:f>
              <c:numCache>
                <c:formatCode>_-* #,##0_-;\-* #,##0_-;_-* "-"??_-;_-@_-</c:formatCode>
                <c:ptCount val="21"/>
                <c:pt idx="0">
                  <c:v>43192.882100000003</c:v>
                </c:pt>
                <c:pt idx="1">
                  <c:v>64832.637900000002</c:v>
                </c:pt>
                <c:pt idx="2">
                  <c:v>76538.380900000004</c:v>
                </c:pt>
                <c:pt idx="3">
                  <c:v>78450.101299999995</c:v>
                </c:pt>
                <c:pt idx="4">
                  <c:v>78505.218800000002</c:v>
                </c:pt>
                <c:pt idx="5">
                  <c:v>78644.343200000003</c:v>
                </c:pt>
                <c:pt idx="6">
                  <c:v>78766.841199999995</c:v>
                </c:pt>
                <c:pt idx="7">
                  <c:v>79367.196899999995</c:v>
                </c:pt>
                <c:pt idx="8">
                  <c:v>79844.520300000004</c:v>
                </c:pt>
                <c:pt idx="9">
                  <c:v>79907.330700000006</c:v>
                </c:pt>
                <c:pt idx="11">
                  <c:v>96464.816399999996</c:v>
                </c:pt>
                <c:pt idx="12">
                  <c:v>96542.974000000002</c:v>
                </c:pt>
                <c:pt idx="13">
                  <c:v>98576.134900000005</c:v>
                </c:pt>
                <c:pt idx="14">
                  <c:v>98703.889200000005</c:v>
                </c:pt>
                <c:pt idx="15">
                  <c:v>99151.966199999995</c:v>
                </c:pt>
                <c:pt idx="16">
                  <c:v>102832.5347</c:v>
                </c:pt>
                <c:pt idx="17">
                  <c:v>106368.1574</c:v>
                </c:pt>
                <c:pt idx="18">
                  <c:v>106857.35709999999</c:v>
                </c:pt>
                <c:pt idx="19">
                  <c:v>115579.2625</c:v>
                </c:pt>
                <c:pt idx="20">
                  <c:v>149278.6862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384-3145-AA33-A82946FDFE5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623684976"/>
        <c:axId val="623685936"/>
      </c:barChart>
      <c:catAx>
        <c:axId val="6236849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it-IT"/>
          </a:p>
        </c:txPr>
        <c:crossAx val="623685936"/>
        <c:crosses val="autoZero"/>
        <c:auto val="1"/>
        <c:lblAlgn val="ctr"/>
        <c:lblOffset val="100"/>
        <c:noMultiLvlLbl val="0"/>
      </c:catAx>
      <c:valAx>
        <c:axId val="623685936"/>
        <c:scaling>
          <c:orientation val="minMax"/>
        </c:scaling>
        <c:delete val="1"/>
        <c:axPos val="b"/>
        <c:numFmt formatCode="#,##0" sourceLinked="0"/>
        <c:majorTickMark val="none"/>
        <c:minorTickMark val="none"/>
        <c:tickLblPos val="nextTo"/>
        <c:crossAx val="6236849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Palatino Linotype" panose="02040502050505030304" pitchFamily="18" charset="0"/>
        </a:defRPr>
      </a:pPr>
      <a:endParaRPr lang="it-IT"/>
    </a:p>
  </c:txPr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Schlitzer</dc:creator>
  <cp:keywords/>
  <dc:description/>
  <cp:lastModifiedBy>VERA Studio</cp:lastModifiedBy>
  <cp:revision>3</cp:revision>
  <dcterms:created xsi:type="dcterms:W3CDTF">2025-02-11T13:35:00Z</dcterms:created>
  <dcterms:modified xsi:type="dcterms:W3CDTF">2025-02-11T13:48:00Z</dcterms:modified>
</cp:coreProperties>
</file>